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263F70" w14:textId="77777777" w:rsidR="00E513D1" w:rsidRDefault="007B1836">
      <w:pPr>
        <w:pBdr>
          <w:top w:val="nil"/>
          <w:left w:val="nil"/>
          <w:bottom w:val="nil"/>
          <w:right w:val="nil"/>
          <w:between w:val="nil"/>
        </w:pBdr>
        <w:rPr>
          <w:rFonts w:ascii="Arial" w:eastAsia="Arial" w:hAnsi="Arial" w:cs="Arial"/>
          <w:b/>
          <w:bCs/>
          <w:color w:val="000000"/>
        </w:rPr>
      </w:pPr>
      <w:r>
        <w:rPr>
          <w:rFonts w:ascii="Arial" w:eastAsia="Arial" w:hAnsi="Arial" w:cs="Arial"/>
          <w:b/>
          <w:bCs/>
          <w:color w:val="000000"/>
        </w:rPr>
        <w:t>Framework Schedule 1 (Specification)</w:t>
      </w:r>
    </w:p>
    <w:p w14:paraId="385C7A96" w14:textId="77777777" w:rsidR="00E513D1" w:rsidRDefault="00E513D1">
      <w:pPr>
        <w:pBdr>
          <w:top w:val="nil"/>
          <w:left w:val="nil"/>
          <w:bottom w:val="nil"/>
          <w:right w:val="nil"/>
          <w:between w:val="nil"/>
        </w:pBdr>
        <w:rPr>
          <w:rFonts w:ascii="Arial" w:eastAsia="Arial" w:hAnsi="Arial" w:cs="Arial"/>
          <w:b/>
          <w:bCs/>
          <w:color w:val="000000"/>
        </w:rPr>
      </w:pPr>
    </w:p>
    <w:p w14:paraId="4ED7B099" w14:textId="77777777" w:rsidR="00E513D1" w:rsidRDefault="007B1836">
      <w:pPr>
        <w:pBdr>
          <w:top w:val="nil"/>
          <w:left w:val="nil"/>
          <w:bottom w:val="nil"/>
          <w:right w:val="nil"/>
          <w:between w:val="nil"/>
        </w:pBdr>
        <w:rPr>
          <w:rFonts w:ascii="Arial" w:eastAsia="Arial" w:hAnsi="Arial" w:cs="Arial"/>
          <w:b/>
          <w:bCs/>
          <w:color w:val="000000"/>
        </w:rPr>
      </w:pPr>
      <w:r>
        <w:rPr>
          <w:rFonts w:ascii="Arial" w:eastAsia="Arial" w:hAnsi="Arial" w:cs="Arial"/>
          <w:b/>
          <w:bCs/>
          <w:color w:val="000000"/>
        </w:rPr>
        <w:t>Introduction</w:t>
      </w:r>
    </w:p>
    <w:p w14:paraId="439EAAD5" w14:textId="77777777" w:rsidR="00E513D1" w:rsidRDefault="007B1836">
      <w:pPr>
        <w:pBdr>
          <w:top w:val="nil"/>
          <w:left w:val="nil"/>
          <w:bottom w:val="nil"/>
          <w:right w:val="nil"/>
          <w:between w:val="nil"/>
        </w:pBdr>
        <w:rPr>
          <w:rFonts w:ascii="Arial" w:eastAsia="Arial" w:hAnsi="Arial" w:cs="Arial"/>
          <w:i/>
          <w:iCs/>
          <w:color w:val="000000"/>
        </w:rPr>
      </w:pPr>
      <w:r>
        <w:rPr>
          <w:rFonts w:ascii="Arial" w:eastAsia="Arial" w:hAnsi="Arial" w:cs="Arial"/>
          <w:i/>
          <w:iCs/>
          <w:color w:val="000000"/>
        </w:rPr>
        <w:t>This Schedule sets out the characteristics of the Deliverables that the Supplier shall be required to make available to all Buyers under this Framework Contract.</w:t>
      </w:r>
    </w:p>
    <w:p w14:paraId="390C91A2" w14:textId="77777777" w:rsidR="00E513D1" w:rsidRDefault="007B1836">
      <w:pPr>
        <w:pBdr>
          <w:top w:val="nil"/>
          <w:left w:val="nil"/>
          <w:bottom w:val="nil"/>
          <w:right w:val="nil"/>
          <w:between w:val="nil"/>
        </w:pBdr>
        <w:rPr>
          <w:rFonts w:ascii="Arial" w:eastAsia="Arial" w:hAnsi="Arial" w:cs="Arial"/>
          <w:i/>
          <w:iCs/>
          <w:color w:val="000000"/>
        </w:rPr>
      </w:pPr>
      <w:r>
        <w:rPr>
          <w:rFonts w:ascii="Arial" w:eastAsia="Arial" w:hAnsi="Arial" w:cs="Arial"/>
          <w:i/>
          <w:iCs/>
          <w:color w:val="000000"/>
        </w:rPr>
        <w:t>The Supplier shall only provide the Deliverables for the Lot that they have been appointed to.</w:t>
      </w:r>
      <w:r>
        <w:rPr>
          <w:rFonts w:ascii="Arial" w:eastAsia="Arial" w:hAnsi="Arial" w:cs="Arial"/>
          <w:i/>
          <w:iCs/>
          <w:color w:val="000000"/>
        </w:rPr>
        <w:t xml:space="preserve"> </w:t>
      </w:r>
    </w:p>
    <w:p w14:paraId="323BCF0A" w14:textId="77777777" w:rsidR="00E513D1" w:rsidRDefault="007B1836">
      <w:pPr>
        <w:pBdr>
          <w:top w:val="nil"/>
          <w:left w:val="nil"/>
          <w:bottom w:val="nil"/>
          <w:right w:val="nil"/>
          <w:between w:val="nil"/>
        </w:pBdr>
        <w:rPr>
          <w:rFonts w:ascii="Arial" w:eastAsia="Arial" w:hAnsi="Arial" w:cs="Arial"/>
          <w:i/>
          <w:iCs/>
          <w:color w:val="000000"/>
        </w:rPr>
      </w:pPr>
      <w:r>
        <w:rPr>
          <w:rFonts w:ascii="Arial" w:eastAsia="Arial" w:hAnsi="Arial" w:cs="Arial"/>
          <w:i/>
          <w:iCs/>
          <w:color w:val="000000"/>
        </w:rPr>
        <w:t>For all Lots and/or Deliverables, the Supplier shall deliver Services in compliance with any specific applicable Standards of the Buyer.</w:t>
      </w:r>
    </w:p>
    <w:p w14:paraId="3B828EA5" w14:textId="77777777" w:rsidR="00E513D1" w:rsidRDefault="007B1836">
      <w:pPr>
        <w:numPr>
          <w:ilvl w:val="0"/>
          <w:numId w:val="1"/>
        </w:numPr>
        <w:pBdr>
          <w:top w:val="nil"/>
          <w:left w:val="nil"/>
          <w:bottom w:val="nil"/>
          <w:right w:val="nil"/>
          <w:between w:val="nil"/>
        </w:pBdr>
        <w:spacing w:after="0"/>
        <w:rPr>
          <w:rFonts w:ascii="Arial" w:eastAsia="Arial" w:hAnsi="Arial" w:cs="Arial"/>
          <w:b/>
          <w:bCs/>
          <w:color w:val="000000"/>
        </w:rPr>
      </w:pPr>
      <w:r>
        <w:rPr>
          <w:rFonts w:ascii="Arial" w:eastAsia="Arial" w:hAnsi="Arial" w:cs="Arial"/>
          <w:b/>
          <w:bCs/>
          <w:color w:val="000000"/>
        </w:rPr>
        <w:t xml:space="preserve">Scope of the Contract </w:t>
      </w:r>
    </w:p>
    <w:p w14:paraId="1AA72BE2" w14:textId="77777777" w:rsidR="00E513D1" w:rsidRDefault="007B1836">
      <w:pPr>
        <w:numPr>
          <w:ilvl w:val="1"/>
          <w:numId w:val="1"/>
        </w:numPr>
        <w:pBdr>
          <w:top w:val="nil"/>
          <w:left w:val="nil"/>
          <w:bottom w:val="nil"/>
          <w:right w:val="nil"/>
          <w:between w:val="nil"/>
        </w:pBdr>
        <w:spacing w:after="0"/>
        <w:ind w:hanging="508"/>
        <w:rPr>
          <w:rFonts w:ascii="Arial" w:eastAsia="Arial" w:hAnsi="Arial" w:cs="Arial"/>
          <w:color w:val="000000"/>
        </w:rPr>
      </w:pPr>
      <w:r>
        <w:rPr>
          <w:rFonts w:ascii="Arial" w:eastAsia="Arial" w:hAnsi="Arial" w:cs="Arial"/>
          <w:color w:val="000000"/>
        </w:rPr>
        <w:t xml:space="preserve">The scope for this Framework Contract is for all temporary, fixed term and permanent teaching </w:t>
      </w:r>
      <w:r>
        <w:rPr>
          <w:rFonts w:ascii="Arial" w:eastAsia="Arial" w:hAnsi="Arial" w:cs="Arial"/>
          <w:color w:val="000000"/>
        </w:rPr>
        <w:t>and non-teaching roles to schools, colleges and other educational establishments, including maintained schools, academies, trusts, special schools, nurseries, pupil referral units, children centres and further education institutions, and any other public a</w:t>
      </w:r>
      <w:r>
        <w:rPr>
          <w:rFonts w:ascii="Arial" w:eastAsia="Arial" w:hAnsi="Arial" w:cs="Arial"/>
          <w:color w:val="000000"/>
        </w:rPr>
        <w:t>uthorities across the UK. A description of the most common types of schools is available at Annex E.</w:t>
      </w:r>
    </w:p>
    <w:p w14:paraId="1A4B2BB6" w14:textId="77777777" w:rsidR="00E513D1" w:rsidRDefault="007B1836">
      <w:pPr>
        <w:numPr>
          <w:ilvl w:val="1"/>
          <w:numId w:val="1"/>
        </w:numPr>
        <w:pBdr>
          <w:top w:val="nil"/>
          <w:left w:val="nil"/>
          <w:bottom w:val="nil"/>
          <w:right w:val="nil"/>
          <w:between w:val="nil"/>
        </w:pBdr>
        <w:spacing w:after="0"/>
        <w:ind w:hanging="508"/>
        <w:rPr>
          <w:rFonts w:ascii="Arial" w:eastAsia="Arial" w:hAnsi="Arial" w:cs="Arial"/>
          <w:color w:val="000000"/>
        </w:rPr>
      </w:pPr>
      <w:r>
        <w:rPr>
          <w:rFonts w:ascii="Arial" w:eastAsia="Arial" w:hAnsi="Arial" w:cs="Arial"/>
          <w:color w:val="000000"/>
        </w:rPr>
        <w:t xml:space="preserve">Buyers from across the Public Sector are able to access this Framework Contract on behalf of schools, colleges and other educational establishments across </w:t>
      </w:r>
      <w:r>
        <w:rPr>
          <w:rFonts w:ascii="Arial" w:eastAsia="Arial" w:hAnsi="Arial" w:cs="Arial"/>
          <w:color w:val="000000"/>
        </w:rPr>
        <w:t>the UK.  A full list of potential Buyers is included in the UK4 tender notice associated with this Framework Contract.</w:t>
      </w:r>
    </w:p>
    <w:p w14:paraId="50D897D8" w14:textId="77777777" w:rsidR="00E513D1" w:rsidRDefault="007B1836">
      <w:pPr>
        <w:numPr>
          <w:ilvl w:val="1"/>
          <w:numId w:val="1"/>
        </w:numPr>
        <w:pBdr>
          <w:top w:val="nil"/>
          <w:left w:val="nil"/>
          <w:bottom w:val="nil"/>
          <w:right w:val="nil"/>
          <w:between w:val="nil"/>
        </w:pBdr>
        <w:spacing w:after="0"/>
        <w:ind w:hanging="508"/>
        <w:rPr>
          <w:rFonts w:ascii="Arial" w:eastAsia="Arial" w:hAnsi="Arial" w:cs="Arial"/>
          <w:b/>
          <w:bCs/>
          <w:color w:val="000000"/>
        </w:rPr>
      </w:pPr>
      <w:r>
        <w:rPr>
          <w:rFonts w:ascii="Arial" w:eastAsia="Arial" w:hAnsi="Arial" w:cs="Arial"/>
          <w:b/>
          <w:bCs/>
          <w:color w:val="000000"/>
        </w:rPr>
        <w:t>Lot Structure</w:t>
      </w:r>
    </w:p>
    <w:p w14:paraId="20461230" w14:textId="77777777" w:rsidR="00E513D1" w:rsidRDefault="007B1836">
      <w:pPr>
        <w:numPr>
          <w:ilvl w:val="2"/>
          <w:numId w:val="1"/>
        </w:numPr>
        <w:pBdr>
          <w:top w:val="nil"/>
          <w:left w:val="nil"/>
          <w:bottom w:val="nil"/>
          <w:right w:val="nil"/>
          <w:between w:val="nil"/>
        </w:pBdr>
        <w:spacing w:after="0"/>
        <w:ind w:left="1559" w:hanging="708"/>
        <w:rPr>
          <w:color w:val="000000"/>
        </w:rPr>
      </w:pPr>
      <w:r>
        <w:rPr>
          <w:rFonts w:ascii="Arial" w:eastAsia="Arial" w:hAnsi="Arial" w:cs="Arial"/>
          <w:color w:val="000000"/>
        </w:rPr>
        <w:t xml:space="preserve">This Framework Contract is split into two Lots; </w:t>
      </w:r>
      <w:r>
        <w:rPr>
          <w:rFonts w:ascii="Arial" w:eastAsia="Arial" w:hAnsi="Arial" w:cs="Arial"/>
          <w:i/>
          <w:iCs/>
          <w:color w:val="000000"/>
        </w:rPr>
        <w:t>Lot 1 - Teachers and Education Recruitment</w:t>
      </w:r>
      <w:r>
        <w:rPr>
          <w:rFonts w:ascii="Arial" w:eastAsia="Arial" w:hAnsi="Arial" w:cs="Arial"/>
          <w:color w:val="000000"/>
        </w:rPr>
        <w:t xml:space="preserve">; and </w:t>
      </w:r>
      <w:r>
        <w:rPr>
          <w:rFonts w:ascii="Arial" w:eastAsia="Arial" w:hAnsi="Arial" w:cs="Arial"/>
          <w:i/>
          <w:iCs/>
          <w:color w:val="000000"/>
        </w:rPr>
        <w:t>Lot 2 - Managed Service</w:t>
      </w:r>
      <w:r>
        <w:rPr>
          <w:rFonts w:ascii="Arial" w:eastAsia="Arial" w:hAnsi="Arial" w:cs="Arial"/>
          <w:color w:val="000000"/>
        </w:rPr>
        <w:t>. The scope of these Lots is summarised below:</w:t>
      </w:r>
    </w:p>
    <w:p w14:paraId="3B347150" w14:textId="77777777" w:rsidR="00E513D1" w:rsidRDefault="00E513D1">
      <w:pPr>
        <w:pBdr>
          <w:top w:val="nil"/>
          <w:left w:val="nil"/>
          <w:bottom w:val="nil"/>
          <w:right w:val="nil"/>
          <w:between w:val="nil"/>
        </w:pBdr>
        <w:spacing w:after="0"/>
        <w:ind w:left="360"/>
        <w:rPr>
          <w:rFonts w:ascii="Arial" w:eastAsia="Arial" w:hAnsi="Arial" w:cs="Arial"/>
          <w:color w:val="000000"/>
        </w:rPr>
      </w:pPr>
    </w:p>
    <w:tbl>
      <w:tblPr>
        <w:tblStyle w:val="a"/>
        <w:tblW w:w="8666" w:type="dxa"/>
        <w:tblInd w:w="27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000" w:firstRow="0" w:lastRow="0" w:firstColumn="0" w:lastColumn="0" w:noHBand="0" w:noVBand="0"/>
      </w:tblPr>
      <w:tblGrid>
        <w:gridCol w:w="8666"/>
      </w:tblGrid>
      <w:tr w:rsidR="00E513D1" w14:paraId="2345A11B" w14:textId="77777777">
        <w:tc>
          <w:tcPr>
            <w:tcW w:w="8666" w:type="dxa"/>
            <w:tcBorders>
              <w:top w:val="single" w:sz="8" w:space="0" w:color="000000"/>
              <w:left w:val="single" w:sz="8" w:space="0" w:color="000000"/>
              <w:bottom w:val="single" w:sz="8" w:space="0" w:color="000000"/>
              <w:right w:val="single" w:sz="8" w:space="0" w:color="000000"/>
            </w:tcBorders>
            <w:shd w:val="clear" w:color="auto" w:fill="auto"/>
          </w:tcPr>
          <w:p w14:paraId="65EBD48A" w14:textId="77777777" w:rsidR="00E513D1" w:rsidRDefault="007B1836">
            <w:pPr>
              <w:widowControl w:val="0"/>
              <w:pBdr>
                <w:top w:val="nil"/>
                <w:left w:val="nil"/>
                <w:bottom w:val="nil"/>
                <w:right w:val="nil"/>
                <w:between w:val="nil"/>
              </w:pBdr>
              <w:spacing w:after="0" w:line="240" w:lineRule="auto"/>
              <w:rPr>
                <w:color w:val="000000"/>
              </w:rPr>
            </w:pPr>
            <w:r>
              <w:rPr>
                <w:rFonts w:ascii="Arial" w:eastAsia="Arial" w:hAnsi="Arial" w:cs="Arial"/>
                <w:b/>
                <w:bCs/>
                <w:color w:val="000000"/>
              </w:rPr>
              <w:t>Lot 1 - Teachers and Education Recruitment</w:t>
            </w:r>
          </w:p>
        </w:tc>
      </w:tr>
      <w:tr w:rsidR="00E513D1" w14:paraId="5D76B4DB" w14:textId="77777777">
        <w:tc>
          <w:tcPr>
            <w:tcW w:w="8666" w:type="dxa"/>
            <w:tcBorders>
              <w:top w:val="single" w:sz="8" w:space="0" w:color="000000"/>
              <w:left w:val="single" w:sz="8" w:space="0" w:color="000000"/>
              <w:bottom w:val="single" w:sz="8" w:space="0" w:color="000000"/>
              <w:right w:val="single" w:sz="8" w:space="0" w:color="000000"/>
            </w:tcBorders>
            <w:shd w:val="clear" w:color="auto" w:fill="auto"/>
          </w:tcPr>
          <w:p w14:paraId="41423CA9" w14:textId="77777777" w:rsidR="00E513D1" w:rsidRDefault="007B1836">
            <w:pPr>
              <w:widowControl w:val="0"/>
              <w:pBdr>
                <w:top w:val="nil"/>
                <w:left w:val="nil"/>
                <w:bottom w:val="nil"/>
                <w:right w:val="nil"/>
                <w:between w:val="nil"/>
              </w:pBdr>
              <w:spacing w:after="0" w:line="240" w:lineRule="auto"/>
              <w:rPr>
                <w:rFonts w:ascii="Arial" w:eastAsia="Arial" w:hAnsi="Arial" w:cs="Arial"/>
                <w:b/>
                <w:bCs/>
                <w:i/>
                <w:iCs/>
                <w:color w:val="000000"/>
              </w:rPr>
            </w:pPr>
            <w:r>
              <w:rPr>
                <w:rFonts w:ascii="Arial" w:eastAsia="Arial" w:hAnsi="Arial" w:cs="Arial"/>
                <w:b/>
                <w:bCs/>
                <w:i/>
                <w:iCs/>
                <w:color w:val="000000"/>
              </w:rPr>
              <w:t>In scope roles as described in Annex F:</w:t>
            </w:r>
          </w:p>
          <w:p w14:paraId="251DED8C" w14:textId="77777777" w:rsidR="00E513D1" w:rsidRDefault="007B1836">
            <w:pPr>
              <w:widowControl w:val="0"/>
              <w:pBdr>
                <w:top w:val="nil"/>
                <w:left w:val="nil"/>
                <w:bottom w:val="nil"/>
                <w:right w:val="nil"/>
                <w:between w:val="nil"/>
              </w:pBdr>
              <w:spacing w:after="0" w:line="240" w:lineRule="auto"/>
              <w:rPr>
                <w:rFonts w:ascii="Arial" w:eastAsia="Arial" w:hAnsi="Arial" w:cs="Arial"/>
                <w:color w:val="000000"/>
              </w:rPr>
            </w:pPr>
            <w:r>
              <w:rPr>
                <w:rFonts w:ascii="Arial" w:eastAsia="Arial" w:hAnsi="Arial" w:cs="Arial"/>
                <w:color w:val="000000"/>
              </w:rPr>
              <w:t>The Supplier shall provide the following roles:</w:t>
            </w:r>
          </w:p>
          <w:p w14:paraId="082ED8A6" w14:textId="77777777" w:rsidR="00E513D1" w:rsidRDefault="007B1836">
            <w:pPr>
              <w:widowControl w:val="0"/>
              <w:numPr>
                <w:ilvl w:val="0"/>
                <w:numId w:val="2"/>
              </w:numPr>
              <w:pBdr>
                <w:top w:val="nil"/>
                <w:left w:val="nil"/>
                <w:bottom w:val="nil"/>
                <w:right w:val="nil"/>
                <w:between w:val="nil"/>
              </w:pBdr>
              <w:spacing w:after="0" w:line="240" w:lineRule="auto"/>
              <w:rPr>
                <w:color w:val="000000"/>
              </w:rPr>
            </w:pPr>
            <w:r>
              <w:rPr>
                <w:rFonts w:ascii="Arial" w:eastAsia="Arial" w:hAnsi="Arial" w:cs="Arial"/>
                <w:color w:val="000000"/>
              </w:rPr>
              <w:t>Science, Technology, English and Mathematics (STEM) Teacher: SEND &amp; non-SEND (Incl. Qualified Teachers, Tutors);</w:t>
            </w:r>
          </w:p>
          <w:p w14:paraId="083A020B" w14:textId="77777777" w:rsidR="00E513D1" w:rsidRDefault="007B1836">
            <w:pPr>
              <w:widowControl w:val="0"/>
              <w:numPr>
                <w:ilvl w:val="0"/>
                <w:numId w:val="2"/>
              </w:numPr>
              <w:pBdr>
                <w:top w:val="nil"/>
                <w:left w:val="nil"/>
                <w:bottom w:val="nil"/>
                <w:right w:val="nil"/>
                <w:between w:val="nil"/>
              </w:pBdr>
              <w:spacing w:after="0" w:line="240" w:lineRule="auto"/>
              <w:rPr>
                <w:color w:val="000000"/>
              </w:rPr>
            </w:pPr>
            <w:r>
              <w:rPr>
                <w:rFonts w:ascii="Arial" w:eastAsia="Arial" w:hAnsi="Arial" w:cs="Arial"/>
                <w:color w:val="000000"/>
              </w:rPr>
              <w:t>Non-STEM Teacher: SEND &amp; non-SEND (Incl. Qualified Teachers, Tutors);</w:t>
            </w:r>
          </w:p>
          <w:p w14:paraId="346D1A24" w14:textId="77777777" w:rsidR="00E513D1" w:rsidRDefault="007B1836">
            <w:pPr>
              <w:widowControl w:val="0"/>
              <w:numPr>
                <w:ilvl w:val="0"/>
                <w:numId w:val="2"/>
              </w:numPr>
              <w:pBdr>
                <w:top w:val="nil"/>
                <w:left w:val="nil"/>
                <w:bottom w:val="nil"/>
                <w:right w:val="nil"/>
                <w:between w:val="nil"/>
              </w:pBdr>
              <w:spacing w:after="0" w:line="240" w:lineRule="auto"/>
              <w:rPr>
                <w:color w:val="000000"/>
              </w:rPr>
            </w:pPr>
            <w:r>
              <w:rPr>
                <w:rFonts w:ascii="Arial" w:eastAsia="Arial" w:hAnsi="Arial" w:cs="Arial"/>
                <w:color w:val="000000"/>
              </w:rPr>
              <w:t>Educational Support Staff</w:t>
            </w:r>
            <w:r>
              <w:rPr>
                <w:rFonts w:ascii="Arial" w:eastAsia="Arial" w:hAnsi="Arial" w:cs="Arial"/>
                <w:color w:val="000000"/>
              </w:rPr>
              <w:t xml:space="preserve"> </w:t>
            </w:r>
            <w:proofErr w:type="gramStart"/>
            <w:r>
              <w:rPr>
                <w:rFonts w:ascii="Arial" w:eastAsia="Arial" w:hAnsi="Arial" w:cs="Arial"/>
                <w:color w:val="000000"/>
              </w:rPr>
              <w:t>non SEND</w:t>
            </w:r>
            <w:proofErr w:type="gramEnd"/>
            <w:r>
              <w:rPr>
                <w:rFonts w:ascii="Arial" w:eastAsia="Arial" w:hAnsi="Arial" w:cs="Arial"/>
                <w:color w:val="000000"/>
              </w:rPr>
              <w:t>: (incl. Cover Supervisor, Teaching Assistants and unqualified teachers); and</w:t>
            </w:r>
          </w:p>
          <w:p w14:paraId="5890AF1E" w14:textId="77777777" w:rsidR="00E513D1" w:rsidRDefault="007B1836">
            <w:pPr>
              <w:widowControl w:val="0"/>
              <w:numPr>
                <w:ilvl w:val="0"/>
                <w:numId w:val="2"/>
              </w:numPr>
              <w:pBdr>
                <w:top w:val="nil"/>
                <w:left w:val="nil"/>
                <w:bottom w:val="nil"/>
                <w:right w:val="nil"/>
                <w:between w:val="nil"/>
              </w:pBdr>
              <w:spacing w:after="0" w:line="240" w:lineRule="auto"/>
              <w:rPr>
                <w:color w:val="000000"/>
              </w:rPr>
            </w:pPr>
            <w:r>
              <w:rPr>
                <w:rFonts w:ascii="Arial" w:eastAsia="Arial" w:hAnsi="Arial" w:cs="Arial"/>
                <w:color w:val="000000"/>
              </w:rPr>
              <w:t>Educational Support Staff SEND</w:t>
            </w:r>
            <w:proofErr w:type="gramStart"/>
            <w:r>
              <w:rPr>
                <w:rFonts w:ascii="Arial" w:eastAsia="Arial" w:hAnsi="Arial" w:cs="Arial"/>
                <w:color w:val="000000"/>
              </w:rPr>
              <w:t>:  (</w:t>
            </w:r>
            <w:proofErr w:type="gramEnd"/>
            <w:r>
              <w:rPr>
                <w:rFonts w:ascii="Arial" w:eastAsia="Arial" w:hAnsi="Arial" w:cs="Arial"/>
                <w:color w:val="000000"/>
              </w:rPr>
              <w:t>incl. Cover Supervisor, Teaching Assistants and unqualified teachers).</w:t>
            </w:r>
          </w:p>
          <w:p w14:paraId="419AFC26" w14:textId="77777777" w:rsidR="00E513D1" w:rsidRDefault="00E513D1">
            <w:pPr>
              <w:widowControl w:val="0"/>
              <w:pBdr>
                <w:top w:val="nil"/>
                <w:left w:val="nil"/>
                <w:bottom w:val="nil"/>
                <w:right w:val="nil"/>
                <w:between w:val="nil"/>
              </w:pBdr>
              <w:spacing w:after="0" w:line="240" w:lineRule="auto"/>
              <w:rPr>
                <w:rFonts w:ascii="Arial" w:eastAsia="Arial" w:hAnsi="Arial" w:cs="Arial"/>
                <w:color w:val="000000"/>
              </w:rPr>
            </w:pPr>
          </w:p>
          <w:p w14:paraId="71C80702" w14:textId="77777777" w:rsidR="00E513D1" w:rsidRDefault="007B1836">
            <w:pPr>
              <w:widowControl w:val="0"/>
              <w:pBdr>
                <w:top w:val="nil"/>
                <w:left w:val="nil"/>
                <w:bottom w:val="nil"/>
                <w:right w:val="nil"/>
                <w:between w:val="nil"/>
              </w:pBdr>
              <w:spacing w:after="0" w:line="240" w:lineRule="auto"/>
              <w:rPr>
                <w:rFonts w:ascii="Arial" w:eastAsia="Arial" w:hAnsi="Arial" w:cs="Arial"/>
                <w:color w:val="000000"/>
              </w:rPr>
            </w:pPr>
            <w:r>
              <w:rPr>
                <w:rFonts w:ascii="Arial" w:eastAsia="Arial" w:hAnsi="Arial" w:cs="Arial"/>
                <w:color w:val="000000"/>
              </w:rPr>
              <w:t>The Supplier may also provide the following roles:</w:t>
            </w:r>
          </w:p>
          <w:p w14:paraId="21C1C353" w14:textId="77777777" w:rsidR="00E513D1" w:rsidRDefault="007B1836">
            <w:pPr>
              <w:widowControl w:val="0"/>
              <w:numPr>
                <w:ilvl w:val="0"/>
                <w:numId w:val="3"/>
              </w:numPr>
              <w:pBdr>
                <w:top w:val="nil"/>
                <w:left w:val="nil"/>
                <w:bottom w:val="nil"/>
                <w:right w:val="nil"/>
                <w:between w:val="nil"/>
              </w:pBdr>
              <w:spacing w:after="0" w:line="240" w:lineRule="auto"/>
              <w:rPr>
                <w:color w:val="000000"/>
              </w:rPr>
            </w:pPr>
            <w:r>
              <w:rPr>
                <w:rFonts w:ascii="Arial" w:eastAsia="Arial" w:hAnsi="Arial" w:cs="Arial"/>
                <w:color w:val="000000"/>
              </w:rPr>
              <w:t>Senior Roles: Headteacher and Senior Leadership positions;</w:t>
            </w:r>
          </w:p>
          <w:p w14:paraId="216F1AB3" w14:textId="77777777" w:rsidR="00E513D1" w:rsidRDefault="007B1836">
            <w:pPr>
              <w:widowControl w:val="0"/>
              <w:numPr>
                <w:ilvl w:val="0"/>
                <w:numId w:val="3"/>
              </w:numPr>
              <w:pBdr>
                <w:top w:val="nil"/>
                <w:left w:val="nil"/>
                <w:bottom w:val="nil"/>
                <w:right w:val="nil"/>
                <w:between w:val="nil"/>
              </w:pBdr>
              <w:spacing w:after="0" w:line="240" w:lineRule="auto"/>
              <w:rPr>
                <w:color w:val="000000"/>
              </w:rPr>
            </w:pPr>
            <w:r>
              <w:rPr>
                <w:rFonts w:ascii="Arial" w:eastAsia="Arial" w:hAnsi="Arial" w:cs="Arial"/>
                <w:color w:val="000000"/>
              </w:rPr>
              <w:t>Facilities Management: (Caretakers, site roles etc);</w:t>
            </w:r>
          </w:p>
          <w:p w14:paraId="3E600CCF" w14:textId="77777777" w:rsidR="00E513D1" w:rsidRDefault="007B1836">
            <w:pPr>
              <w:widowControl w:val="0"/>
              <w:numPr>
                <w:ilvl w:val="0"/>
                <w:numId w:val="3"/>
              </w:numPr>
              <w:pBdr>
                <w:top w:val="nil"/>
                <w:left w:val="nil"/>
                <w:bottom w:val="nil"/>
                <w:right w:val="nil"/>
                <w:between w:val="nil"/>
              </w:pBdr>
              <w:spacing w:after="0" w:line="240" w:lineRule="auto"/>
              <w:rPr>
                <w:color w:val="000000"/>
              </w:rPr>
            </w:pPr>
            <w:r>
              <w:rPr>
                <w:rFonts w:ascii="Arial" w:eastAsia="Arial" w:hAnsi="Arial" w:cs="Arial"/>
                <w:color w:val="000000"/>
              </w:rPr>
              <w:t>Admin &amp; clerical: (Office Staff, Finance support, IT support); and</w:t>
            </w:r>
          </w:p>
          <w:p w14:paraId="05D83B7E" w14:textId="77777777" w:rsidR="00E513D1" w:rsidRDefault="007B1836">
            <w:pPr>
              <w:widowControl w:val="0"/>
              <w:numPr>
                <w:ilvl w:val="0"/>
                <w:numId w:val="3"/>
              </w:numPr>
              <w:pBdr>
                <w:top w:val="nil"/>
                <w:left w:val="nil"/>
                <w:bottom w:val="nil"/>
                <w:right w:val="nil"/>
                <w:between w:val="nil"/>
              </w:pBdr>
              <w:spacing w:after="0" w:line="240" w:lineRule="auto"/>
              <w:rPr>
                <w:color w:val="000000"/>
              </w:rPr>
            </w:pPr>
            <w:r>
              <w:rPr>
                <w:rFonts w:ascii="Arial" w:eastAsia="Arial" w:hAnsi="Arial" w:cs="Arial"/>
                <w:color w:val="000000"/>
              </w:rPr>
              <w:t>Other: (invigilators, clea</w:t>
            </w:r>
            <w:r>
              <w:rPr>
                <w:rFonts w:ascii="Arial" w:eastAsia="Arial" w:hAnsi="Arial" w:cs="Arial"/>
                <w:color w:val="000000"/>
              </w:rPr>
              <w:t>ners etc).</w:t>
            </w:r>
          </w:p>
          <w:p w14:paraId="536EFF87" w14:textId="77777777" w:rsidR="00E513D1" w:rsidRDefault="00E513D1">
            <w:pPr>
              <w:widowControl w:val="0"/>
              <w:pBdr>
                <w:top w:val="nil"/>
                <w:left w:val="nil"/>
                <w:bottom w:val="nil"/>
                <w:right w:val="nil"/>
                <w:between w:val="nil"/>
              </w:pBdr>
              <w:spacing w:after="0" w:line="240" w:lineRule="auto"/>
              <w:rPr>
                <w:rFonts w:ascii="Arial" w:eastAsia="Arial" w:hAnsi="Arial" w:cs="Arial"/>
                <w:color w:val="000000"/>
              </w:rPr>
            </w:pPr>
          </w:p>
          <w:p w14:paraId="644DC511" w14:textId="77777777" w:rsidR="00E513D1" w:rsidRDefault="007B1836">
            <w:pPr>
              <w:widowControl w:val="0"/>
              <w:pBdr>
                <w:top w:val="nil"/>
                <w:left w:val="nil"/>
                <w:bottom w:val="nil"/>
                <w:right w:val="nil"/>
                <w:between w:val="nil"/>
              </w:pBdr>
              <w:spacing w:after="0" w:line="240" w:lineRule="auto"/>
              <w:rPr>
                <w:rFonts w:ascii="Arial" w:eastAsia="Arial" w:hAnsi="Arial" w:cs="Arial"/>
                <w:b/>
                <w:bCs/>
                <w:color w:val="000000"/>
              </w:rPr>
            </w:pPr>
            <w:r>
              <w:rPr>
                <w:rFonts w:ascii="Arial" w:eastAsia="Arial" w:hAnsi="Arial" w:cs="Arial"/>
                <w:b/>
                <w:bCs/>
                <w:color w:val="000000"/>
              </w:rPr>
              <w:t>In scope Services:</w:t>
            </w:r>
          </w:p>
          <w:p w14:paraId="168E1404" w14:textId="77777777" w:rsidR="00E513D1" w:rsidRDefault="007B1836">
            <w:pPr>
              <w:widowControl w:val="0"/>
              <w:pBdr>
                <w:top w:val="nil"/>
                <w:left w:val="nil"/>
                <w:bottom w:val="nil"/>
                <w:right w:val="nil"/>
                <w:between w:val="nil"/>
              </w:pBdr>
              <w:spacing w:after="0" w:line="240" w:lineRule="auto"/>
              <w:rPr>
                <w:rFonts w:ascii="Arial" w:eastAsia="Arial" w:hAnsi="Arial" w:cs="Arial"/>
                <w:color w:val="000000"/>
              </w:rPr>
            </w:pPr>
            <w:r>
              <w:rPr>
                <w:rFonts w:ascii="Arial" w:eastAsia="Arial" w:hAnsi="Arial" w:cs="Arial"/>
                <w:color w:val="000000"/>
              </w:rPr>
              <w:t>The Supplier shall provide the following Services which are considered mandatory for this lot:</w:t>
            </w:r>
          </w:p>
          <w:p w14:paraId="63A29413" w14:textId="77777777" w:rsidR="00E513D1" w:rsidRDefault="007B1836">
            <w:pPr>
              <w:widowControl w:val="0"/>
              <w:numPr>
                <w:ilvl w:val="0"/>
                <w:numId w:val="4"/>
              </w:numPr>
              <w:pBdr>
                <w:top w:val="nil"/>
                <w:left w:val="nil"/>
                <w:bottom w:val="nil"/>
                <w:right w:val="nil"/>
                <w:between w:val="nil"/>
              </w:pBdr>
              <w:spacing w:after="0" w:line="240" w:lineRule="auto"/>
              <w:rPr>
                <w:color w:val="000000"/>
              </w:rPr>
            </w:pPr>
            <w:r>
              <w:rPr>
                <w:rFonts w:ascii="Arial" w:eastAsia="Arial" w:hAnsi="Arial" w:cs="Arial"/>
                <w:color w:val="000000"/>
              </w:rPr>
              <w:t>Requisition of Workers as described in paragraph 2;</w:t>
            </w:r>
          </w:p>
          <w:p w14:paraId="6F1786B3" w14:textId="77777777" w:rsidR="00E513D1" w:rsidRDefault="007B1836">
            <w:pPr>
              <w:widowControl w:val="0"/>
              <w:numPr>
                <w:ilvl w:val="0"/>
                <w:numId w:val="4"/>
              </w:numPr>
              <w:pBdr>
                <w:top w:val="nil"/>
                <w:left w:val="nil"/>
                <w:bottom w:val="nil"/>
                <w:right w:val="nil"/>
                <w:between w:val="nil"/>
              </w:pBdr>
              <w:spacing w:after="0" w:line="240" w:lineRule="auto"/>
              <w:rPr>
                <w:color w:val="000000"/>
              </w:rPr>
            </w:pPr>
            <w:r>
              <w:rPr>
                <w:rFonts w:ascii="Arial" w:eastAsia="Arial" w:hAnsi="Arial" w:cs="Arial"/>
                <w:color w:val="000000"/>
              </w:rPr>
              <w:t xml:space="preserve">Customer Service </w:t>
            </w:r>
            <w:proofErr w:type="gramStart"/>
            <w:r>
              <w:rPr>
                <w:rFonts w:ascii="Arial" w:eastAsia="Arial" w:hAnsi="Arial" w:cs="Arial"/>
                <w:color w:val="000000"/>
              </w:rPr>
              <w:t>Function  as</w:t>
            </w:r>
            <w:proofErr w:type="gramEnd"/>
            <w:r>
              <w:rPr>
                <w:rFonts w:ascii="Arial" w:eastAsia="Arial" w:hAnsi="Arial" w:cs="Arial"/>
                <w:color w:val="000000"/>
              </w:rPr>
              <w:t xml:space="preserve"> described in paragraph 3; </w:t>
            </w:r>
          </w:p>
          <w:p w14:paraId="74976D25" w14:textId="77777777" w:rsidR="00E513D1" w:rsidRDefault="007B1836">
            <w:pPr>
              <w:widowControl w:val="0"/>
              <w:numPr>
                <w:ilvl w:val="0"/>
                <w:numId w:val="4"/>
              </w:numPr>
              <w:pBdr>
                <w:top w:val="nil"/>
                <w:left w:val="nil"/>
                <w:bottom w:val="nil"/>
                <w:right w:val="nil"/>
                <w:between w:val="nil"/>
              </w:pBdr>
              <w:spacing w:after="0" w:line="240" w:lineRule="auto"/>
              <w:rPr>
                <w:color w:val="000000"/>
              </w:rPr>
            </w:pPr>
            <w:r>
              <w:rPr>
                <w:rFonts w:ascii="Arial" w:eastAsia="Arial" w:hAnsi="Arial" w:cs="Arial"/>
                <w:color w:val="000000"/>
              </w:rPr>
              <w:t xml:space="preserve">Safeguarding and Pre-Employment </w:t>
            </w:r>
            <w:proofErr w:type="gramStart"/>
            <w:r>
              <w:rPr>
                <w:rFonts w:ascii="Arial" w:eastAsia="Arial" w:hAnsi="Arial" w:cs="Arial"/>
                <w:color w:val="000000"/>
              </w:rPr>
              <w:t>Checks  as</w:t>
            </w:r>
            <w:proofErr w:type="gramEnd"/>
            <w:r>
              <w:rPr>
                <w:rFonts w:ascii="Arial" w:eastAsia="Arial" w:hAnsi="Arial" w:cs="Arial"/>
                <w:color w:val="000000"/>
              </w:rPr>
              <w:t xml:space="preserve"> described in paragraph 4;</w:t>
            </w:r>
          </w:p>
          <w:p w14:paraId="704328D6" w14:textId="77777777" w:rsidR="00E513D1" w:rsidRDefault="007B1836">
            <w:pPr>
              <w:widowControl w:val="0"/>
              <w:numPr>
                <w:ilvl w:val="0"/>
                <w:numId w:val="4"/>
              </w:numPr>
              <w:pBdr>
                <w:top w:val="nil"/>
                <w:left w:val="nil"/>
                <w:bottom w:val="nil"/>
                <w:right w:val="nil"/>
                <w:between w:val="nil"/>
              </w:pBdr>
              <w:spacing w:after="0" w:line="240" w:lineRule="auto"/>
              <w:rPr>
                <w:color w:val="000000"/>
              </w:rPr>
            </w:pPr>
            <w:r>
              <w:rPr>
                <w:rFonts w:ascii="Arial" w:eastAsia="Arial" w:hAnsi="Arial" w:cs="Arial"/>
                <w:color w:val="000000"/>
              </w:rPr>
              <w:lastRenderedPageBreak/>
              <w:t>Provision of Temporary Workers – Operating as an Employment Business as described in paragraph 5;</w:t>
            </w:r>
          </w:p>
          <w:p w14:paraId="5B829872" w14:textId="77777777" w:rsidR="00E513D1" w:rsidRDefault="007B1836">
            <w:pPr>
              <w:widowControl w:val="0"/>
              <w:numPr>
                <w:ilvl w:val="0"/>
                <w:numId w:val="4"/>
              </w:numPr>
              <w:pBdr>
                <w:top w:val="nil"/>
                <w:left w:val="nil"/>
                <w:bottom w:val="nil"/>
                <w:right w:val="nil"/>
                <w:between w:val="nil"/>
              </w:pBdr>
              <w:spacing w:after="0" w:line="240" w:lineRule="auto"/>
              <w:rPr>
                <w:color w:val="000000"/>
              </w:rPr>
            </w:pPr>
            <w:r>
              <w:rPr>
                <w:rFonts w:ascii="Arial" w:eastAsia="Arial" w:hAnsi="Arial" w:cs="Arial"/>
                <w:color w:val="000000"/>
              </w:rPr>
              <w:t>Provision of Work-seekers for Fixed Term and Permanent Recruitment – Operating as an Employment Agency as described in paragraph 6;</w:t>
            </w:r>
          </w:p>
          <w:p w14:paraId="3C1F2D3F" w14:textId="77777777" w:rsidR="00E513D1" w:rsidRDefault="007B1836">
            <w:pPr>
              <w:widowControl w:val="0"/>
              <w:numPr>
                <w:ilvl w:val="0"/>
                <w:numId w:val="4"/>
              </w:numPr>
              <w:pBdr>
                <w:top w:val="nil"/>
                <w:left w:val="nil"/>
                <w:bottom w:val="nil"/>
                <w:right w:val="nil"/>
                <w:between w:val="nil"/>
              </w:pBdr>
              <w:spacing w:after="0" w:line="240" w:lineRule="auto"/>
              <w:rPr>
                <w:color w:val="000000"/>
              </w:rPr>
            </w:pPr>
            <w:r>
              <w:rPr>
                <w:rFonts w:ascii="Arial" w:eastAsia="Arial" w:hAnsi="Arial" w:cs="Arial"/>
                <w:color w:val="000000"/>
              </w:rPr>
              <w:t>Managing Key Subcontractor</w:t>
            </w:r>
            <w:r>
              <w:rPr>
                <w:rFonts w:ascii="Arial" w:eastAsia="Arial" w:hAnsi="Arial" w:cs="Arial"/>
                <w:color w:val="000000"/>
              </w:rPr>
              <w:t>s as described in paragraph 8;</w:t>
            </w:r>
          </w:p>
          <w:p w14:paraId="1317AFF1" w14:textId="77777777" w:rsidR="00E513D1" w:rsidRDefault="007B1836">
            <w:pPr>
              <w:widowControl w:val="0"/>
              <w:numPr>
                <w:ilvl w:val="0"/>
                <w:numId w:val="4"/>
              </w:numPr>
              <w:pBdr>
                <w:top w:val="nil"/>
                <w:left w:val="nil"/>
                <w:bottom w:val="nil"/>
                <w:right w:val="nil"/>
                <w:between w:val="nil"/>
              </w:pBdr>
              <w:spacing w:after="0" w:line="240" w:lineRule="auto"/>
              <w:rPr>
                <w:color w:val="000000"/>
              </w:rPr>
            </w:pPr>
            <w:r>
              <w:rPr>
                <w:rFonts w:ascii="Arial" w:eastAsia="Arial" w:hAnsi="Arial" w:cs="Arial"/>
                <w:color w:val="000000"/>
              </w:rPr>
              <w:t>Extended Hire Period and Transfer Fees as described in paragraph 11;</w:t>
            </w:r>
          </w:p>
          <w:p w14:paraId="0EC5732A" w14:textId="77777777" w:rsidR="00E513D1" w:rsidRDefault="007B1836">
            <w:pPr>
              <w:numPr>
                <w:ilvl w:val="0"/>
                <w:numId w:val="4"/>
              </w:numPr>
              <w:pBdr>
                <w:top w:val="nil"/>
                <w:left w:val="nil"/>
                <w:bottom w:val="nil"/>
                <w:right w:val="nil"/>
                <w:between w:val="nil"/>
              </w:pBdr>
              <w:spacing w:after="0"/>
              <w:rPr>
                <w:color w:val="000000"/>
              </w:rPr>
            </w:pPr>
            <w:r>
              <w:rPr>
                <w:rFonts w:ascii="Arial" w:eastAsia="Arial" w:hAnsi="Arial" w:cs="Arial"/>
                <w:color w:val="000000"/>
              </w:rPr>
              <w:t xml:space="preserve">Marketing and Communications as described in paragraph 12; </w:t>
            </w:r>
          </w:p>
          <w:p w14:paraId="47DFD817" w14:textId="77777777" w:rsidR="00E513D1" w:rsidRDefault="007B1836">
            <w:pPr>
              <w:numPr>
                <w:ilvl w:val="0"/>
                <w:numId w:val="4"/>
              </w:numPr>
              <w:pBdr>
                <w:top w:val="nil"/>
                <w:left w:val="nil"/>
                <w:bottom w:val="nil"/>
                <w:right w:val="nil"/>
                <w:between w:val="nil"/>
              </w:pBdr>
              <w:spacing w:after="0"/>
              <w:rPr>
                <w:color w:val="000000"/>
              </w:rPr>
            </w:pPr>
            <w:r>
              <w:rPr>
                <w:rFonts w:ascii="Arial" w:eastAsia="Arial" w:hAnsi="Arial" w:cs="Arial"/>
                <w:color w:val="000000"/>
              </w:rPr>
              <w:t xml:space="preserve">Social Value as described in paragraph 13; </w:t>
            </w:r>
          </w:p>
          <w:p w14:paraId="7171CF48" w14:textId="77777777" w:rsidR="00E513D1" w:rsidRDefault="007B1836">
            <w:pPr>
              <w:numPr>
                <w:ilvl w:val="0"/>
                <w:numId w:val="4"/>
              </w:numPr>
              <w:pBdr>
                <w:top w:val="nil"/>
                <w:left w:val="nil"/>
                <w:bottom w:val="nil"/>
                <w:right w:val="nil"/>
                <w:between w:val="nil"/>
              </w:pBdr>
              <w:spacing w:after="0"/>
              <w:rPr>
                <w:color w:val="000000"/>
              </w:rPr>
            </w:pPr>
            <w:r>
              <w:rPr>
                <w:rFonts w:ascii="Arial" w:eastAsia="Arial" w:hAnsi="Arial" w:cs="Arial"/>
                <w:color w:val="000000"/>
              </w:rPr>
              <w:t>Policy and Legislation as described in paragraph 14;</w:t>
            </w:r>
          </w:p>
          <w:p w14:paraId="3629F0B2" w14:textId="77777777" w:rsidR="00E513D1" w:rsidRDefault="007B1836">
            <w:pPr>
              <w:numPr>
                <w:ilvl w:val="0"/>
                <w:numId w:val="4"/>
              </w:numPr>
              <w:pBdr>
                <w:top w:val="nil"/>
                <w:left w:val="nil"/>
                <w:bottom w:val="nil"/>
                <w:right w:val="nil"/>
                <w:between w:val="nil"/>
              </w:pBdr>
              <w:spacing w:after="0"/>
              <w:rPr>
                <w:color w:val="000000"/>
              </w:rPr>
            </w:pPr>
            <w:r>
              <w:rPr>
                <w:rFonts w:ascii="Arial" w:eastAsia="Arial" w:hAnsi="Arial" w:cs="Arial"/>
                <w:color w:val="000000"/>
              </w:rPr>
              <w:t>Industry Standards as described in paragraph 15; and</w:t>
            </w:r>
          </w:p>
          <w:p w14:paraId="0203BA1B" w14:textId="77777777" w:rsidR="00E513D1" w:rsidRDefault="007B1836">
            <w:pPr>
              <w:numPr>
                <w:ilvl w:val="0"/>
                <w:numId w:val="4"/>
              </w:numPr>
              <w:pBdr>
                <w:top w:val="nil"/>
                <w:left w:val="nil"/>
                <w:bottom w:val="nil"/>
                <w:right w:val="nil"/>
                <w:between w:val="nil"/>
              </w:pBdr>
              <w:spacing w:after="0"/>
              <w:rPr>
                <w:color w:val="000000"/>
              </w:rPr>
            </w:pPr>
            <w:r>
              <w:rPr>
                <w:rFonts w:ascii="Arial" w:eastAsia="Arial" w:hAnsi="Arial" w:cs="Arial"/>
                <w:color w:val="000000"/>
              </w:rPr>
              <w:t>Complaints and Whistleblowing Policy as described in paragraph 16.</w:t>
            </w:r>
          </w:p>
          <w:p w14:paraId="64073E53" w14:textId="77777777" w:rsidR="00E513D1" w:rsidRDefault="00E513D1">
            <w:pPr>
              <w:pBdr>
                <w:top w:val="nil"/>
                <w:left w:val="nil"/>
                <w:bottom w:val="nil"/>
                <w:right w:val="nil"/>
                <w:between w:val="nil"/>
              </w:pBdr>
              <w:spacing w:after="0"/>
              <w:rPr>
                <w:rFonts w:ascii="Arial" w:eastAsia="Arial" w:hAnsi="Arial" w:cs="Arial"/>
                <w:color w:val="000000"/>
              </w:rPr>
            </w:pPr>
          </w:p>
          <w:p w14:paraId="04EEEFEB" w14:textId="77777777" w:rsidR="00E513D1" w:rsidRDefault="007B1836">
            <w:pPr>
              <w:pBdr>
                <w:top w:val="nil"/>
                <w:left w:val="nil"/>
                <w:bottom w:val="nil"/>
                <w:right w:val="nil"/>
                <w:between w:val="nil"/>
              </w:pBdr>
              <w:spacing w:after="0"/>
              <w:rPr>
                <w:color w:val="000000"/>
              </w:rPr>
            </w:pPr>
            <w:r>
              <w:rPr>
                <w:rFonts w:ascii="Arial" w:eastAsia="Arial" w:hAnsi="Arial" w:cs="Arial"/>
                <w:color w:val="000000"/>
              </w:rPr>
              <w:t>The Supplier may also provide the Additional Services described at paragraph 9.</w:t>
            </w:r>
          </w:p>
        </w:tc>
      </w:tr>
    </w:tbl>
    <w:p w14:paraId="2E050F06" w14:textId="77777777" w:rsidR="00E513D1" w:rsidRDefault="00E513D1">
      <w:pPr>
        <w:pBdr>
          <w:top w:val="nil"/>
          <w:left w:val="nil"/>
          <w:bottom w:val="nil"/>
          <w:right w:val="nil"/>
          <w:between w:val="nil"/>
        </w:pBdr>
        <w:spacing w:after="0"/>
        <w:ind w:left="360"/>
        <w:rPr>
          <w:rFonts w:ascii="Arial" w:eastAsia="Arial" w:hAnsi="Arial" w:cs="Arial"/>
          <w:color w:val="000000"/>
        </w:rPr>
      </w:pPr>
    </w:p>
    <w:p w14:paraId="131E2E60" w14:textId="77777777" w:rsidR="00E513D1" w:rsidRDefault="00E513D1">
      <w:pPr>
        <w:pBdr>
          <w:top w:val="nil"/>
          <w:left w:val="nil"/>
          <w:bottom w:val="nil"/>
          <w:right w:val="nil"/>
          <w:between w:val="nil"/>
        </w:pBdr>
        <w:spacing w:after="0"/>
        <w:ind w:left="360"/>
        <w:rPr>
          <w:rFonts w:ascii="Arial" w:eastAsia="Arial" w:hAnsi="Arial" w:cs="Arial"/>
          <w:color w:val="000000"/>
        </w:rPr>
      </w:pPr>
    </w:p>
    <w:tbl>
      <w:tblPr>
        <w:tblStyle w:val="a0"/>
        <w:tblW w:w="8666" w:type="dxa"/>
        <w:tblInd w:w="27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000" w:firstRow="0" w:lastRow="0" w:firstColumn="0" w:lastColumn="0" w:noHBand="0" w:noVBand="0"/>
      </w:tblPr>
      <w:tblGrid>
        <w:gridCol w:w="8666"/>
      </w:tblGrid>
      <w:tr w:rsidR="00E513D1" w14:paraId="18E2A795" w14:textId="77777777">
        <w:tc>
          <w:tcPr>
            <w:tcW w:w="8666" w:type="dxa"/>
            <w:tcBorders>
              <w:top w:val="single" w:sz="8" w:space="0" w:color="000000"/>
              <w:left w:val="single" w:sz="8" w:space="0" w:color="000000"/>
              <w:bottom w:val="single" w:sz="8" w:space="0" w:color="000000"/>
              <w:right w:val="single" w:sz="8" w:space="0" w:color="000000"/>
            </w:tcBorders>
            <w:shd w:val="clear" w:color="auto" w:fill="auto"/>
          </w:tcPr>
          <w:p w14:paraId="07E5E083" w14:textId="77777777" w:rsidR="00E513D1" w:rsidRDefault="007B1836">
            <w:pPr>
              <w:widowControl w:val="0"/>
              <w:pBdr>
                <w:top w:val="nil"/>
                <w:left w:val="nil"/>
                <w:bottom w:val="nil"/>
                <w:right w:val="nil"/>
                <w:between w:val="nil"/>
              </w:pBdr>
              <w:spacing w:after="0" w:line="240" w:lineRule="auto"/>
              <w:rPr>
                <w:color w:val="000000"/>
              </w:rPr>
            </w:pPr>
            <w:r>
              <w:rPr>
                <w:rFonts w:ascii="Arial" w:eastAsia="Arial" w:hAnsi="Arial" w:cs="Arial"/>
                <w:b/>
                <w:bCs/>
                <w:color w:val="000000"/>
              </w:rPr>
              <w:t xml:space="preserve">Lot 2 - Managed Service </w:t>
            </w:r>
          </w:p>
        </w:tc>
      </w:tr>
      <w:tr w:rsidR="00E513D1" w14:paraId="337BA96F" w14:textId="77777777">
        <w:tc>
          <w:tcPr>
            <w:tcW w:w="8666" w:type="dxa"/>
            <w:tcBorders>
              <w:top w:val="single" w:sz="8" w:space="0" w:color="000000"/>
              <w:left w:val="single" w:sz="8" w:space="0" w:color="000000"/>
              <w:bottom w:val="single" w:sz="8" w:space="0" w:color="000000"/>
              <w:right w:val="single" w:sz="8" w:space="0" w:color="000000"/>
            </w:tcBorders>
            <w:shd w:val="clear" w:color="auto" w:fill="auto"/>
          </w:tcPr>
          <w:p w14:paraId="4A43B620" w14:textId="77777777" w:rsidR="00E513D1" w:rsidRDefault="007B1836">
            <w:pPr>
              <w:widowControl w:val="0"/>
              <w:pBdr>
                <w:top w:val="nil"/>
                <w:left w:val="nil"/>
                <w:bottom w:val="nil"/>
                <w:right w:val="nil"/>
                <w:between w:val="nil"/>
              </w:pBdr>
              <w:spacing w:after="0" w:line="240" w:lineRule="auto"/>
              <w:rPr>
                <w:rFonts w:ascii="Arial" w:eastAsia="Arial" w:hAnsi="Arial" w:cs="Arial"/>
                <w:b/>
                <w:bCs/>
                <w:i/>
                <w:iCs/>
                <w:color w:val="000000"/>
              </w:rPr>
            </w:pPr>
            <w:r>
              <w:rPr>
                <w:rFonts w:ascii="Arial" w:eastAsia="Arial" w:hAnsi="Arial" w:cs="Arial"/>
                <w:b/>
                <w:bCs/>
                <w:i/>
                <w:iCs/>
                <w:color w:val="000000"/>
              </w:rPr>
              <w:t>In scope roles Annex F:</w:t>
            </w:r>
          </w:p>
          <w:p w14:paraId="22AECFE7" w14:textId="77777777" w:rsidR="00E513D1" w:rsidRDefault="007B1836">
            <w:pPr>
              <w:widowControl w:val="0"/>
              <w:pBdr>
                <w:top w:val="nil"/>
                <w:left w:val="nil"/>
                <w:bottom w:val="nil"/>
                <w:right w:val="nil"/>
                <w:between w:val="nil"/>
              </w:pBdr>
              <w:spacing w:after="0" w:line="240" w:lineRule="auto"/>
              <w:rPr>
                <w:rFonts w:ascii="Arial" w:eastAsia="Arial" w:hAnsi="Arial" w:cs="Arial"/>
                <w:color w:val="000000"/>
              </w:rPr>
            </w:pPr>
            <w:r>
              <w:rPr>
                <w:rFonts w:ascii="Arial" w:eastAsia="Arial" w:hAnsi="Arial" w:cs="Arial"/>
                <w:color w:val="000000"/>
              </w:rPr>
              <w:t>The Supplier shall provide the following roles:</w:t>
            </w:r>
          </w:p>
          <w:p w14:paraId="276AA870" w14:textId="77777777" w:rsidR="00E513D1" w:rsidRDefault="007B1836">
            <w:pPr>
              <w:widowControl w:val="0"/>
              <w:numPr>
                <w:ilvl w:val="0"/>
                <w:numId w:val="2"/>
              </w:numPr>
              <w:pBdr>
                <w:top w:val="nil"/>
                <w:left w:val="nil"/>
                <w:bottom w:val="nil"/>
                <w:right w:val="nil"/>
                <w:between w:val="nil"/>
              </w:pBdr>
              <w:spacing w:after="0" w:line="240" w:lineRule="auto"/>
              <w:rPr>
                <w:color w:val="000000"/>
              </w:rPr>
            </w:pPr>
            <w:r>
              <w:rPr>
                <w:rFonts w:ascii="Arial" w:eastAsia="Arial" w:hAnsi="Arial" w:cs="Arial"/>
                <w:color w:val="000000"/>
              </w:rPr>
              <w:t>Science, Technology, English and Mathematics (STEM) Teacher: SEND &amp; non-SEND (Incl. Qualified Teachers, Tutors);</w:t>
            </w:r>
          </w:p>
          <w:p w14:paraId="41CC8A28" w14:textId="77777777" w:rsidR="00E513D1" w:rsidRDefault="007B1836">
            <w:pPr>
              <w:widowControl w:val="0"/>
              <w:numPr>
                <w:ilvl w:val="0"/>
                <w:numId w:val="2"/>
              </w:numPr>
              <w:pBdr>
                <w:top w:val="nil"/>
                <w:left w:val="nil"/>
                <w:bottom w:val="nil"/>
                <w:right w:val="nil"/>
                <w:between w:val="nil"/>
              </w:pBdr>
              <w:spacing w:after="0" w:line="240" w:lineRule="auto"/>
              <w:rPr>
                <w:color w:val="000000"/>
              </w:rPr>
            </w:pPr>
            <w:r>
              <w:rPr>
                <w:rFonts w:ascii="Arial" w:eastAsia="Arial" w:hAnsi="Arial" w:cs="Arial"/>
                <w:color w:val="000000"/>
              </w:rPr>
              <w:t>Non-STEM Teacher: SEND &amp; non-SEND (Incl. Qualified Teachers, Tutors);</w:t>
            </w:r>
          </w:p>
          <w:p w14:paraId="5EDD0695" w14:textId="77777777" w:rsidR="00E513D1" w:rsidRDefault="007B1836">
            <w:pPr>
              <w:widowControl w:val="0"/>
              <w:numPr>
                <w:ilvl w:val="0"/>
                <w:numId w:val="2"/>
              </w:numPr>
              <w:pBdr>
                <w:top w:val="nil"/>
                <w:left w:val="nil"/>
                <w:bottom w:val="nil"/>
                <w:right w:val="nil"/>
                <w:between w:val="nil"/>
              </w:pBdr>
              <w:spacing w:after="0" w:line="240" w:lineRule="auto"/>
              <w:rPr>
                <w:color w:val="000000"/>
              </w:rPr>
            </w:pPr>
            <w:r>
              <w:rPr>
                <w:rFonts w:ascii="Arial" w:eastAsia="Arial" w:hAnsi="Arial" w:cs="Arial"/>
                <w:color w:val="000000"/>
              </w:rPr>
              <w:t xml:space="preserve">Educational Support Staff </w:t>
            </w:r>
            <w:proofErr w:type="gramStart"/>
            <w:r>
              <w:rPr>
                <w:rFonts w:ascii="Arial" w:eastAsia="Arial" w:hAnsi="Arial" w:cs="Arial"/>
                <w:color w:val="000000"/>
              </w:rPr>
              <w:t>non SEND</w:t>
            </w:r>
            <w:proofErr w:type="gramEnd"/>
            <w:r>
              <w:rPr>
                <w:rFonts w:ascii="Arial" w:eastAsia="Arial" w:hAnsi="Arial" w:cs="Arial"/>
                <w:color w:val="000000"/>
              </w:rPr>
              <w:t>: (incl. Cover Supervisor, Teaching Assistants and unqualified teachers);</w:t>
            </w:r>
          </w:p>
          <w:p w14:paraId="60526B1A" w14:textId="77777777" w:rsidR="00E513D1" w:rsidRDefault="007B1836">
            <w:pPr>
              <w:widowControl w:val="0"/>
              <w:numPr>
                <w:ilvl w:val="0"/>
                <w:numId w:val="2"/>
              </w:numPr>
              <w:pBdr>
                <w:top w:val="nil"/>
                <w:left w:val="nil"/>
                <w:bottom w:val="nil"/>
                <w:right w:val="nil"/>
                <w:between w:val="nil"/>
              </w:pBdr>
              <w:spacing w:after="0" w:line="240" w:lineRule="auto"/>
              <w:rPr>
                <w:color w:val="000000"/>
              </w:rPr>
            </w:pPr>
            <w:r>
              <w:rPr>
                <w:rFonts w:ascii="Arial" w:eastAsia="Arial" w:hAnsi="Arial" w:cs="Arial"/>
                <w:color w:val="000000"/>
              </w:rPr>
              <w:t>Educational Support Staff SEND</w:t>
            </w:r>
            <w:proofErr w:type="gramStart"/>
            <w:r>
              <w:rPr>
                <w:rFonts w:ascii="Arial" w:eastAsia="Arial" w:hAnsi="Arial" w:cs="Arial"/>
                <w:color w:val="000000"/>
              </w:rPr>
              <w:t>:  (</w:t>
            </w:r>
            <w:proofErr w:type="gramEnd"/>
            <w:r>
              <w:rPr>
                <w:rFonts w:ascii="Arial" w:eastAsia="Arial" w:hAnsi="Arial" w:cs="Arial"/>
                <w:color w:val="000000"/>
              </w:rPr>
              <w:t>incl. Cover Supervisor, Teaching Assistants and unqualified teachers);</w:t>
            </w:r>
          </w:p>
          <w:p w14:paraId="54E3B0A4" w14:textId="77777777" w:rsidR="00E513D1" w:rsidRDefault="007B1836">
            <w:pPr>
              <w:widowControl w:val="0"/>
              <w:numPr>
                <w:ilvl w:val="0"/>
                <w:numId w:val="3"/>
              </w:numPr>
              <w:pBdr>
                <w:top w:val="nil"/>
                <w:left w:val="nil"/>
                <w:bottom w:val="nil"/>
                <w:right w:val="nil"/>
                <w:between w:val="nil"/>
              </w:pBdr>
              <w:spacing w:after="0" w:line="240" w:lineRule="auto"/>
              <w:rPr>
                <w:color w:val="000000"/>
              </w:rPr>
            </w:pPr>
            <w:r>
              <w:rPr>
                <w:rFonts w:ascii="Arial" w:eastAsia="Arial" w:hAnsi="Arial" w:cs="Arial"/>
                <w:color w:val="000000"/>
              </w:rPr>
              <w:t>Senior Roles: Headteacher and Senior Leadership positions;</w:t>
            </w:r>
          </w:p>
          <w:p w14:paraId="3DFC6882" w14:textId="77777777" w:rsidR="00E513D1" w:rsidRDefault="007B1836">
            <w:pPr>
              <w:widowControl w:val="0"/>
              <w:numPr>
                <w:ilvl w:val="0"/>
                <w:numId w:val="3"/>
              </w:numPr>
              <w:pBdr>
                <w:top w:val="nil"/>
                <w:left w:val="nil"/>
                <w:bottom w:val="nil"/>
                <w:right w:val="nil"/>
                <w:between w:val="nil"/>
              </w:pBdr>
              <w:spacing w:after="0" w:line="240" w:lineRule="auto"/>
              <w:rPr>
                <w:color w:val="000000"/>
              </w:rPr>
            </w:pPr>
            <w:r>
              <w:rPr>
                <w:rFonts w:ascii="Arial" w:eastAsia="Arial" w:hAnsi="Arial" w:cs="Arial"/>
                <w:color w:val="000000"/>
              </w:rPr>
              <w:t>Facilities Management: (Caretakers, site roles etc);</w:t>
            </w:r>
          </w:p>
          <w:p w14:paraId="17421068" w14:textId="77777777" w:rsidR="00E513D1" w:rsidRDefault="007B1836">
            <w:pPr>
              <w:widowControl w:val="0"/>
              <w:numPr>
                <w:ilvl w:val="0"/>
                <w:numId w:val="3"/>
              </w:numPr>
              <w:pBdr>
                <w:top w:val="nil"/>
                <w:left w:val="nil"/>
                <w:bottom w:val="nil"/>
                <w:right w:val="nil"/>
                <w:between w:val="nil"/>
              </w:pBdr>
              <w:spacing w:after="0" w:line="240" w:lineRule="auto"/>
              <w:rPr>
                <w:color w:val="000000"/>
              </w:rPr>
            </w:pPr>
            <w:r>
              <w:rPr>
                <w:rFonts w:ascii="Arial" w:eastAsia="Arial" w:hAnsi="Arial" w:cs="Arial"/>
                <w:color w:val="000000"/>
              </w:rPr>
              <w:t>Admin &amp; clerical: (Office Staff, Financ</w:t>
            </w:r>
            <w:r>
              <w:rPr>
                <w:rFonts w:ascii="Arial" w:eastAsia="Arial" w:hAnsi="Arial" w:cs="Arial"/>
                <w:color w:val="000000"/>
              </w:rPr>
              <w:t>e support, IT support); and</w:t>
            </w:r>
          </w:p>
          <w:p w14:paraId="5C7C1CB4" w14:textId="77777777" w:rsidR="00E513D1" w:rsidRDefault="007B1836">
            <w:pPr>
              <w:widowControl w:val="0"/>
              <w:numPr>
                <w:ilvl w:val="0"/>
                <w:numId w:val="3"/>
              </w:numPr>
              <w:pBdr>
                <w:top w:val="nil"/>
                <w:left w:val="nil"/>
                <w:bottom w:val="nil"/>
                <w:right w:val="nil"/>
                <w:between w:val="nil"/>
              </w:pBdr>
              <w:spacing w:after="0" w:line="240" w:lineRule="auto"/>
              <w:rPr>
                <w:color w:val="000000"/>
              </w:rPr>
            </w:pPr>
            <w:r>
              <w:rPr>
                <w:rFonts w:ascii="Arial" w:eastAsia="Arial" w:hAnsi="Arial" w:cs="Arial"/>
                <w:color w:val="000000"/>
              </w:rPr>
              <w:t>Other: (invigilators, cleaners etc).</w:t>
            </w:r>
          </w:p>
          <w:p w14:paraId="206604B4" w14:textId="77777777" w:rsidR="00E513D1" w:rsidRDefault="00E513D1">
            <w:pPr>
              <w:widowControl w:val="0"/>
              <w:pBdr>
                <w:top w:val="nil"/>
                <w:left w:val="nil"/>
                <w:bottom w:val="nil"/>
                <w:right w:val="nil"/>
                <w:between w:val="nil"/>
              </w:pBdr>
              <w:spacing w:after="0" w:line="240" w:lineRule="auto"/>
              <w:rPr>
                <w:rFonts w:ascii="Arial" w:eastAsia="Arial" w:hAnsi="Arial" w:cs="Arial"/>
                <w:color w:val="000000"/>
              </w:rPr>
            </w:pPr>
          </w:p>
          <w:p w14:paraId="04CF22AB" w14:textId="77777777" w:rsidR="00E513D1" w:rsidRDefault="007B1836">
            <w:pPr>
              <w:widowControl w:val="0"/>
              <w:pBdr>
                <w:top w:val="nil"/>
                <w:left w:val="nil"/>
                <w:bottom w:val="nil"/>
                <w:right w:val="nil"/>
                <w:between w:val="nil"/>
              </w:pBdr>
              <w:spacing w:after="0" w:line="240" w:lineRule="auto"/>
              <w:rPr>
                <w:rFonts w:ascii="Arial" w:eastAsia="Arial" w:hAnsi="Arial" w:cs="Arial"/>
                <w:b/>
                <w:bCs/>
                <w:color w:val="000000"/>
              </w:rPr>
            </w:pPr>
            <w:r>
              <w:rPr>
                <w:rFonts w:ascii="Arial" w:eastAsia="Arial" w:hAnsi="Arial" w:cs="Arial"/>
                <w:b/>
                <w:bCs/>
                <w:color w:val="000000"/>
              </w:rPr>
              <w:t>In scope Services:</w:t>
            </w:r>
          </w:p>
          <w:p w14:paraId="1971B338" w14:textId="77777777" w:rsidR="00E513D1" w:rsidRDefault="007B1836">
            <w:pPr>
              <w:widowControl w:val="0"/>
              <w:pBdr>
                <w:top w:val="nil"/>
                <w:left w:val="nil"/>
                <w:bottom w:val="nil"/>
                <w:right w:val="nil"/>
                <w:between w:val="nil"/>
              </w:pBdr>
              <w:spacing w:after="0" w:line="240" w:lineRule="auto"/>
              <w:rPr>
                <w:rFonts w:ascii="Arial" w:eastAsia="Arial" w:hAnsi="Arial" w:cs="Arial"/>
                <w:color w:val="000000"/>
              </w:rPr>
            </w:pPr>
            <w:r>
              <w:rPr>
                <w:rFonts w:ascii="Arial" w:eastAsia="Arial" w:hAnsi="Arial" w:cs="Arial"/>
                <w:color w:val="000000"/>
              </w:rPr>
              <w:t>The Supplier shall provide the following Services which are considered mandatory for this lot:</w:t>
            </w:r>
          </w:p>
          <w:p w14:paraId="39F52E8E" w14:textId="77777777" w:rsidR="00E513D1" w:rsidRDefault="007B1836">
            <w:pPr>
              <w:widowControl w:val="0"/>
              <w:numPr>
                <w:ilvl w:val="0"/>
                <w:numId w:val="4"/>
              </w:numPr>
              <w:pBdr>
                <w:top w:val="nil"/>
                <w:left w:val="nil"/>
                <w:bottom w:val="nil"/>
                <w:right w:val="nil"/>
                <w:between w:val="nil"/>
              </w:pBdr>
              <w:spacing w:after="0" w:line="240" w:lineRule="auto"/>
              <w:rPr>
                <w:color w:val="000000"/>
              </w:rPr>
            </w:pPr>
            <w:r>
              <w:rPr>
                <w:rFonts w:ascii="Arial" w:eastAsia="Arial" w:hAnsi="Arial" w:cs="Arial"/>
                <w:color w:val="000000"/>
              </w:rPr>
              <w:t>Requisition of Workers as described in paragraph 2;</w:t>
            </w:r>
          </w:p>
          <w:p w14:paraId="0E07D4CE" w14:textId="77777777" w:rsidR="00E513D1" w:rsidRDefault="007B1836">
            <w:pPr>
              <w:widowControl w:val="0"/>
              <w:numPr>
                <w:ilvl w:val="0"/>
                <w:numId w:val="4"/>
              </w:numPr>
              <w:pBdr>
                <w:top w:val="nil"/>
                <w:left w:val="nil"/>
                <w:bottom w:val="nil"/>
                <w:right w:val="nil"/>
                <w:between w:val="nil"/>
              </w:pBdr>
              <w:spacing w:after="0" w:line="240" w:lineRule="auto"/>
              <w:rPr>
                <w:color w:val="000000"/>
              </w:rPr>
            </w:pPr>
            <w:r>
              <w:rPr>
                <w:rFonts w:ascii="Arial" w:eastAsia="Arial" w:hAnsi="Arial" w:cs="Arial"/>
                <w:color w:val="000000"/>
              </w:rPr>
              <w:t xml:space="preserve">Customer Service Function as described in paragraph 3; </w:t>
            </w:r>
          </w:p>
          <w:p w14:paraId="5D7BA6CB" w14:textId="77777777" w:rsidR="00E513D1" w:rsidRDefault="007B1836">
            <w:pPr>
              <w:widowControl w:val="0"/>
              <w:numPr>
                <w:ilvl w:val="0"/>
                <w:numId w:val="4"/>
              </w:numPr>
              <w:pBdr>
                <w:top w:val="nil"/>
                <w:left w:val="nil"/>
                <w:bottom w:val="nil"/>
                <w:right w:val="nil"/>
                <w:between w:val="nil"/>
              </w:pBdr>
              <w:spacing w:after="0" w:line="240" w:lineRule="auto"/>
              <w:rPr>
                <w:color w:val="000000"/>
              </w:rPr>
            </w:pPr>
            <w:r>
              <w:rPr>
                <w:rFonts w:ascii="Arial" w:eastAsia="Arial" w:hAnsi="Arial" w:cs="Arial"/>
                <w:color w:val="000000"/>
              </w:rPr>
              <w:t>Safeguarding and Pre-Employment Checks as described i</w:t>
            </w:r>
            <w:r>
              <w:rPr>
                <w:rFonts w:ascii="Arial" w:eastAsia="Arial" w:hAnsi="Arial" w:cs="Arial"/>
                <w:color w:val="000000"/>
              </w:rPr>
              <w:t>n paragraph 4;</w:t>
            </w:r>
          </w:p>
          <w:p w14:paraId="6BBAB048" w14:textId="77777777" w:rsidR="00E513D1" w:rsidRDefault="007B1836">
            <w:pPr>
              <w:widowControl w:val="0"/>
              <w:numPr>
                <w:ilvl w:val="0"/>
                <w:numId w:val="4"/>
              </w:numPr>
              <w:pBdr>
                <w:top w:val="nil"/>
                <w:left w:val="nil"/>
                <w:bottom w:val="nil"/>
                <w:right w:val="nil"/>
                <w:between w:val="nil"/>
              </w:pBdr>
              <w:spacing w:after="0" w:line="240" w:lineRule="auto"/>
              <w:rPr>
                <w:color w:val="000000"/>
              </w:rPr>
            </w:pPr>
            <w:r>
              <w:rPr>
                <w:rFonts w:ascii="Arial" w:eastAsia="Arial" w:hAnsi="Arial" w:cs="Arial"/>
                <w:color w:val="000000"/>
              </w:rPr>
              <w:t>Provision of Temporary Workers – Operating as an Employment Business as described in paragraph 5;</w:t>
            </w:r>
          </w:p>
          <w:p w14:paraId="7409A1A1" w14:textId="77777777" w:rsidR="00E513D1" w:rsidRDefault="007B1836">
            <w:pPr>
              <w:widowControl w:val="0"/>
              <w:numPr>
                <w:ilvl w:val="0"/>
                <w:numId w:val="4"/>
              </w:numPr>
              <w:pBdr>
                <w:top w:val="nil"/>
                <w:left w:val="nil"/>
                <w:bottom w:val="nil"/>
                <w:right w:val="nil"/>
                <w:between w:val="nil"/>
              </w:pBdr>
              <w:spacing w:after="0" w:line="240" w:lineRule="auto"/>
              <w:rPr>
                <w:color w:val="000000"/>
              </w:rPr>
            </w:pPr>
            <w:r>
              <w:rPr>
                <w:rFonts w:ascii="Arial" w:eastAsia="Arial" w:hAnsi="Arial" w:cs="Arial"/>
                <w:color w:val="000000"/>
              </w:rPr>
              <w:t xml:space="preserve">Provision of Work-seekers for Fixed Term and Permanent Recruitment – Operating as an Employment Agency as described in paragraph 6; </w:t>
            </w:r>
          </w:p>
          <w:p w14:paraId="308A97D9" w14:textId="77777777" w:rsidR="00E513D1" w:rsidRDefault="007B1836">
            <w:pPr>
              <w:widowControl w:val="0"/>
              <w:numPr>
                <w:ilvl w:val="0"/>
                <w:numId w:val="4"/>
              </w:numPr>
              <w:pBdr>
                <w:top w:val="nil"/>
                <w:left w:val="nil"/>
                <w:bottom w:val="nil"/>
                <w:right w:val="nil"/>
                <w:between w:val="nil"/>
              </w:pBdr>
              <w:spacing w:after="0" w:line="240" w:lineRule="auto"/>
              <w:rPr>
                <w:color w:val="000000"/>
              </w:rPr>
            </w:pPr>
            <w:r>
              <w:rPr>
                <w:rFonts w:ascii="Arial" w:eastAsia="Arial" w:hAnsi="Arial" w:cs="Arial"/>
                <w:color w:val="000000"/>
              </w:rPr>
              <w:t xml:space="preserve">Operating </w:t>
            </w:r>
            <w:r>
              <w:rPr>
                <w:rFonts w:ascii="Arial" w:eastAsia="Arial" w:hAnsi="Arial" w:cs="Arial"/>
                <w:color w:val="000000"/>
              </w:rPr>
              <w:t xml:space="preserve">a Managed Service as described in paragraph 7; </w:t>
            </w:r>
          </w:p>
          <w:p w14:paraId="4FF02B22" w14:textId="77777777" w:rsidR="00E513D1" w:rsidRDefault="007B1836">
            <w:pPr>
              <w:widowControl w:val="0"/>
              <w:numPr>
                <w:ilvl w:val="0"/>
                <w:numId w:val="4"/>
              </w:numPr>
              <w:pBdr>
                <w:top w:val="nil"/>
                <w:left w:val="nil"/>
                <w:bottom w:val="nil"/>
                <w:right w:val="nil"/>
                <w:between w:val="nil"/>
              </w:pBdr>
              <w:spacing w:after="0" w:line="240" w:lineRule="auto"/>
              <w:rPr>
                <w:color w:val="000000"/>
              </w:rPr>
            </w:pPr>
            <w:r>
              <w:rPr>
                <w:rFonts w:ascii="Arial" w:eastAsia="Arial" w:hAnsi="Arial" w:cs="Arial"/>
                <w:color w:val="000000"/>
              </w:rPr>
              <w:t>Managing Key Subcontractors as described in paragraph 8;</w:t>
            </w:r>
          </w:p>
          <w:p w14:paraId="4BB3A63F" w14:textId="77777777" w:rsidR="00E513D1" w:rsidRDefault="007B1836">
            <w:pPr>
              <w:widowControl w:val="0"/>
              <w:numPr>
                <w:ilvl w:val="0"/>
                <w:numId w:val="4"/>
              </w:numPr>
              <w:pBdr>
                <w:top w:val="nil"/>
                <w:left w:val="nil"/>
                <w:bottom w:val="nil"/>
                <w:right w:val="nil"/>
                <w:between w:val="nil"/>
              </w:pBdr>
              <w:spacing w:after="0" w:line="240" w:lineRule="auto"/>
              <w:rPr>
                <w:color w:val="000000"/>
              </w:rPr>
            </w:pPr>
            <w:r>
              <w:rPr>
                <w:rFonts w:ascii="Arial" w:eastAsia="Arial" w:hAnsi="Arial" w:cs="Arial"/>
                <w:color w:val="000000"/>
              </w:rPr>
              <w:t>Extended Hire Period and Transfer Fees as described in paragraph 11;</w:t>
            </w:r>
          </w:p>
          <w:p w14:paraId="45FD9222" w14:textId="77777777" w:rsidR="00E513D1" w:rsidRDefault="007B1836">
            <w:pPr>
              <w:numPr>
                <w:ilvl w:val="0"/>
                <w:numId w:val="4"/>
              </w:numPr>
              <w:pBdr>
                <w:top w:val="nil"/>
                <w:left w:val="nil"/>
                <w:bottom w:val="nil"/>
                <w:right w:val="nil"/>
                <w:between w:val="nil"/>
              </w:pBdr>
              <w:spacing w:after="0"/>
              <w:rPr>
                <w:color w:val="000000"/>
              </w:rPr>
            </w:pPr>
            <w:r>
              <w:rPr>
                <w:rFonts w:ascii="Arial" w:eastAsia="Arial" w:hAnsi="Arial" w:cs="Arial"/>
                <w:color w:val="000000"/>
              </w:rPr>
              <w:t xml:space="preserve">Marketing and Communications as described in paragraph 12; </w:t>
            </w:r>
          </w:p>
          <w:p w14:paraId="2BDBF4A0" w14:textId="77777777" w:rsidR="00E513D1" w:rsidRDefault="007B1836">
            <w:pPr>
              <w:numPr>
                <w:ilvl w:val="0"/>
                <w:numId w:val="4"/>
              </w:numPr>
              <w:pBdr>
                <w:top w:val="nil"/>
                <w:left w:val="nil"/>
                <w:bottom w:val="nil"/>
                <w:right w:val="nil"/>
                <w:between w:val="nil"/>
              </w:pBdr>
              <w:spacing w:after="0"/>
              <w:rPr>
                <w:color w:val="000000"/>
              </w:rPr>
            </w:pPr>
            <w:r>
              <w:rPr>
                <w:rFonts w:ascii="Arial" w:eastAsia="Arial" w:hAnsi="Arial" w:cs="Arial"/>
                <w:color w:val="000000"/>
              </w:rPr>
              <w:t xml:space="preserve">Social Value as described in paragraph 13; </w:t>
            </w:r>
          </w:p>
          <w:p w14:paraId="30446289" w14:textId="77777777" w:rsidR="00E513D1" w:rsidRDefault="007B1836">
            <w:pPr>
              <w:numPr>
                <w:ilvl w:val="0"/>
                <w:numId w:val="4"/>
              </w:numPr>
              <w:pBdr>
                <w:top w:val="nil"/>
                <w:left w:val="nil"/>
                <w:bottom w:val="nil"/>
                <w:right w:val="nil"/>
                <w:between w:val="nil"/>
              </w:pBdr>
              <w:spacing w:after="0"/>
              <w:rPr>
                <w:color w:val="000000"/>
              </w:rPr>
            </w:pPr>
            <w:r>
              <w:rPr>
                <w:rFonts w:ascii="Arial" w:eastAsia="Arial" w:hAnsi="Arial" w:cs="Arial"/>
                <w:color w:val="000000"/>
              </w:rPr>
              <w:t>Policy and Legislation as described in paragraph 14;</w:t>
            </w:r>
          </w:p>
          <w:p w14:paraId="4A84F564" w14:textId="77777777" w:rsidR="00E513D1" w:rsidRDefault="007B1836">
            <w:pPr>
              <w:numPr>
                <w:ilvl w:val="0"/>
                <w:numId w:val="4"/>
              </w:numPr>
              <w:pBdr>
                <w:top w:val="nil"/>
                <w:left w:val="nil"/>
                <w:bottom w:val="nil"/>
                <w:right w:val="nil"/>
                <w:between w:val="nil"/>
              </w:pBdr>
              <w:spacing w:after="0"/>
              <w:rPr>
                <w:color w:val="000000"/>
              </w:rPr>
            </w:pPr>
            <w:r>
              <w:rPr>
                <w:rFonts w:ascii="Arial" w:eastAsia="Arial" w:hAnsi="Arial" w:cs="Arial"/>
                <w:color w:val="000000"/>
              </w:rPr>
              <w:t>Industry Standards as described in paragraph 15; and</w:t>
            </w:r>
          </w:p>
          <w:p w14:paraId="69C6CC13" w14:textId="77777777" w:rsidR="00E513D1" w:rsidRDefault="007B1836">
            <w:pPr>
              <w:numPr>
                <w:ilvl w:val="0"/>
                <w:numId w:val="4"/>
              </w:numPr>
              <w:pBdr>
                <w:top w:val="nil"/>
                <w:left w:val="nil"/>
                <w:bottom w:val="nil"/>
                <w:right w:val="nil"/>
                <w:between w:val="nil"/>
              </w:pBdr>
              <w:spacing w:after="0"/>
              <w:rPr>
                <w:color w:val="000000"/>
              </w:rPr>
            </w:pPr>
            <w:r>
              <w:rPr>
                <w:rFonts w:ascii="Arial" w:eastAsia="Arial" w:hAnsi="Arial" w:cs="Arial"/>
                <w:color w:val="000000"/>
              </w:rPr>
              <w:t>Complaints and Whistleblowing Policy as descri</w:t>
            </w:r>
            <w:r>
              <w:rPr>
                <w:rFonts w:ascii="Arial" w:eastAsia="Arial" w:hAnsi="Arial" w:cs="Arial"/>
                <w:color w:val="000000"/>
              </w:rPr>
              <w:t>bed in paragraph 16.</w:t>
            </w:r>
          </w:p>
          <w:p w14:paraId="0A8FF170" w14:textId="77777777" w:rsidR="00E513D1" w:rsidRDefault="00E513D1">
            <w:pPr>
              <w:pBdr>
                <w:top w:val="nil"/>
                <w:left w:val="nil"/>
                <w:bottom w:val="nil"/>
                <w:right w:val="nil"/>
                <w:between w:val="nil"/>
              </w:pBdr>
              <w:spacing w:after="0"/>
              <w:rPr>
                <w:rFonts w:ascii="Arial" w:eastAsia="Arial" w:hAnsi="Arial" w:cs="Arial"/>
                <w:color w:val="000000"/>
              </w:rPr>
            </w:pPr>
          </w:p>
          <w:p w14:paraId="4F2E04D1" w14:textId="77777777" w:rsidR="00E513D1" w:rsidRDefault="007B1836">
            <w:pPr>
              <w:pBdr>
                <w:top w:val="nil"/>
                <w:left w:val="nil"/>
                <w:bottom w:val="nil"/>
                <w:right w:val="nil"/>
                <w:between w:val="nil"/>
              </w:pBdr>
              <w:spacing w:after="0"/>
              <w:rPr>
                <w:color w:val="000000"/>
              </w:rPr>
            </w:pPr>
            <w:r>
              <w:rPr>
                <w:rFonts w:ascii="Arial" w:eastAsia="Arial" w:hAnsi="Arial" w:cs="Arial"/>
                <w:color w:val="000000"/>
              </w:rPr>
              <w:lastRenderedPageBreak/>
              <w:t>The Supplier may also provide the Additional Services described at paragraphs 9 and 10.</w:t>
            </w:r>
          </w:p>
        </w:tc>
      </w:tr>
    </w:tbl>
    <w:p w14:paraId="2A1FC332" w14:textId="77777777" w:rsidR="00E513D1" w:rsidRDefault="00E513D1">
      <w:pPr>
        <w:pBdr>
          <w:top w:val="nil"/>
          <w:left w:val="nil"/>
          <w:bottom w:val="nil"/>
          <w:right w:val="nil"/>
          <w:between w:val="nil"/>
        </w:pBdr>
        <w:spacing w:after="0"/>
        <w:ind w:left="360"/>
        <w:rPr>
          <w:rFonts w:ascii="Arial" w:eastAsia="Arial" w:hAnsi="Arial" w:cs="Arial"/>
          <w:color w:val="000000"/>
        </w:rPr>
      </w:pPr>
    </w:p>
    <w:p w14:paraId="1F900DAA" w14:textId="77777777" w:rsidR="00E513D1" w:rsidRDefault="00E513D1">
      <w:pPr>
        <w:pBdr>
          <w:top w:val="nil"/>
          <w:left w:val="nil"/>
          <w:bottom w:val="nil"/>
          <w:right w:val="nil"/>
          <w:between w:val="nil"/>
        </w:pBdr>
        <w:spacing w:after="0"/>
        <w:ind w:left="792"/>
        <w:rPr>
          <w:rFonts w:ascii="Arial" w:eastAsia="Arial" w:hAnsi="Arial" w:cs="Arial"/>
          <w:b/>
          <w:bCs/>
          <w:color w:val="000000"/>
        </w:rPr>
      </w:pPr>
    </w:p>
    <w:p w14:paraId="7468E495" w14:textId="77777777" w:rsidR="00E513D1" w:rsidRDefault="00E513D1">
      <w:pPr>
        <w:pBdr>
          <w:top w:val="nil"/>
          <w:left w:val="nil"/>
          <w:bottom w:val="nil"/>
          <w:right w:val="nil"/>
          <w:between w:val="nil"/>
        </w:pBdr>
        <w:spacing w:after="0"/>
        <w:ind w:left="792"/>
        <w:rPr>
          <w:rFonts w:ascii="Arial" w:eastAsia="Arial" w:hAnsi="Arial" w:cs="Arial"/>
          <w:b/>
          <w:bCs/>
          <w:color w:val="000000"/>
        </w:rPr>
      </w:pPr>
    </w:p>
    <w:p w14:paraId="77162050" w14:textId="77777777" w:rsidR="00E513D1" w:rsidRDefault="007B1836">
      <w:pPr>
        <w:numPr>
          <w:ilvl w:val="1"/>
          <w:numId w:val="1"/>
        </w:numPr>
        <w:pBdr>
          <w:top w:val="nil"/>
          <w:left w:val="nil"/>
          <w:bottom w:val="nil"/>
          <w:right w:val="nil"/>
          <w:between w:val="nil"/>
        </w:pBdr>
        <w:spacing w:after="0"/>
        <w:ind w:hanging="508"/>
        <w:rPr>
          <w:rFonts w:ascii="Arial" w:eastAsia="Arial" w:hAnsi="Arial" w:cs="Arial"/>
          <w:b/>
          <w:bCs/>
          <w:color w:val="000000"/>
        </w:rPr>
      </w:pPr>
      <w:r>
        <w:rPr>
          <w:rFonts w:ascii="Arial" w:eastAsia="Arial" w:hAnsi="Arial" w:cs="Arial"/>
          <w:b/>
          <w:bCs/>
          <w:color w:val="000000"/>
        </w:rPr>
        <w:t>Definitions</w:t>
      </w:r>
    </w:p>
    <w:p w14:paraId="26E28464" w14:textId="77777777" w:rsidR="00E513D1" w:rsidRDefault="007B1836">
      <w:pPr>
        <w:numPr>
          <w:ilvl w:val="2"/>
          <w:numId w:val="1"/>
        </w:numPr>
        <w:pBdr>
          <w:top w:val="nil"/>
          <w:left w:val="nil"/>
          <w:bottom w:val="nil"/>
          <w:right w:val="nil"/>
          <w:between w:val="nil"/>
        </w:pBdr>
        <w:spacing w:after="0"/>
        <w:ind w:left="1559" w:hanging="708"/>
        <w:rPr>
          <w:rFonts w:ascii="Arial" w:eastAsia="Arial" w:hAnsi="Arial" w:cs="Arial"/>
          <w:color w:val="000000"/>
        </w:rPr>
      </w:pPr>
      <w:r>
        <w:rPr>
          <w:rFonts w:ascii="Arial" w:eastAsia="Arial" w:hAnsi="Arial" w:cs="Arial"/>
          <w:color w:val="000000"/>
        </w:rPr>
        <w:t>The following definitions in particular are relevant in the interpretation of Framework Schedule 1 (Specification);</w:t>
      </w:r>
    </w:p>
    <w:p w14:paraId="5AFDB662" w14:textId="77777777" w:rsidR="00E513D1" w:rsidRDefault="007B1836">
      <w:pPr>
        <w:numPr>
          <w:ilvl w:val="3"/>
          <w:numId w:val="1"/>
        </w:numPr>
        <w:pBdr>
          <w:top w:val="nil"/>
          <w:left w:val="nil"/>
          <w:bottom w:val="nil"/>
          <w:right w:val="nil"/>
          <w:between w:val="nil"/>
        </w:pBdr>
        <w:spacing w:after="0"/>
        <w:ind w:left="2125" w:hanging="585"/>
        <w:rPr>
          <w:color w:val="000000"/>
        </w:rPr>
      </w:pPr>
      <w:r>
        <w:rPr>
          <w:rFonts w:ascii="Arial" w:eastAsia="Arial" w:hAnsi="Arial" w:cs="Arial"/>
          <w:i/>
          <w:iCs/>
          <w:color w:val="000000"/>
        </w:rPr>
        <w:t>‘Temporary Worker’</w:t>
      </w:r>
      <w:r>
        <w:rPr>
          <w:rFonts w:ascii="Arial" w:eastAsia="Arial" w:hAnsi="Arial" w:cs="Arial"/>
          <w:color w:val="000000"/>
        </w:rPr>
        <w:t xml:space="preserve"> means the person supplied to a Buyer under this Framework Contract on a temporary basis by a Supplier acting as an Employment Business;</w:t>
      </w:r>
    </w:p>
    <w:p w14:paraId="524AC76F" w14:textId="77777777" w:rsidR="00E513D1" w:rsidRDefault="007B1836">
      <w:pPr>
        <w:numPr>
          <w:ilvl w:val="3"/>
          <w:numId w:val="1"/>
        </w:numPr>
        <w:pBdr>
          <w:top w:val="nil"/>
          <w:left w:val="nil"/>
          <w:bottom w:val="nil"/>
          <w:right w:val="nil"/>
          <w:between w:val="nil"/>
        </w:pBdr>
        <w:spacing w:after="0"/>
        <w:ind w:left="2125" w:hanging="585"/>
        <w:rPr>
          <w:color w:val="000000"/>
        </w:rPr>
      </w:pPr>
      <w:r>
        <w:rPr>
          <w:rFonts w:ascii="Arial" w:eastAsia="Arial" w:hAnsi="Arial" w:cs="Arial"/>
          <w:i/>
          <w:iCs/>
          <w:color w:val="000000"/>
        </w:rPr>
        <w:t>‘Work-seeker’</w:t>
      </w:r>
      <w:r>
        <w:rPr>
          <w:rFonts w:ascii="Arial" w:eastAsia="Arial" w:hAnsi="Arial" w:cs="Arial"/>
          <w:color w:val="000000"/>
        </w:rPr>
        <w:t xml:space="preserve"> means a person supplied on a fixed term or permanent basis by the Supplier acting as an Employment Agency</w:t>
      </w:r>
      <w:r>
        <w:rPr>
          <w:rFonts w:ascii="Arial" w:eastAsia="Arial" w:hAnsi="Arial" w:cs="Arial"/>
          <w:color w:val="000000"/>
        </w:rPr>
        <w:t xml:space="preserve"> and who will be employed directly by a Buyer; </w:t>
      </w:r>
    </w:p>
    <w:p w14:paraId="19D1D481" w14:textId="77777777" w:rsidR="00E513D1" w:rsidRDefault="007B1836">
      <w:pPr>
        <w:numPr>
          <w:ilvl w:val="3"/>
          <w:numId w:val="1"/>
        </w:numPr>
        <w:pBdr>
          <w:top w:val="nil"/>
          <w:left w:val="nil"/>
          <w:bottom w:val="nil"/>
          <w:right w:val="nil"/>
          <w:between w:val="nil"/>
        </w:pBdr>
        <w:spacing w:after="0"/>
        <w:ind w:left="2125" w:hanging="585"/>
        <w:rPr>
          <w:color w:val="000000"/>
        </w:rPr>
      </w:pPr>
      <w:r>
        <w:rPr>
          <w:rFonts w:ascii="Arial" w:eastAsia="Arial" w:hAnsi="Arial" w:cs="Arial"/>
          <w:i/>
          <w:iCs/>
          <w:color w:val="000000"/>
        </w:rPr>
        <w:t xml:space="preserve">‘Worker’ </w:t>
      </w:r>
      <w:r>
        <w:rPr>
          <w:rFonts w:ascii="Arial" w:eastAsia="Arial" w:hAnsi="Arial" w:cs="Arial"/>
          <w:color w:val="000000"/>
        </w:rPr>
        <w:t>means a worker who is engaged as either a Temporary Worker or a Work-seeker.</w:t>
      </w:r>
    </w:p>
    <w:p w14:paraId="21D210E9" w14:textId="77777777" w:rsidR="00E513D1" w:rsidRDefault="007B1836">
      <w:pPr>
        <w:numPr>
          <w:ilvl w:val="3"/>
          <w:numId w:val="1"/>
        </w:numPr>
        <w:pBdr>
          <w:top w:val="nil"/>
          <w:left w:val="nil"/>
          <w:bottom w:val="nil"/>
          <w:right w:val="nil"/>
          <w:between w:val="nil"/>
        </w:pBdr>
        <w:spacing w:after="0"/>
        <w:ind w:left="2125" w:hanging="585"/>
        <w:rPr>
          <w:color w:val="000000"/>
        </w:rPr>
      </w:pPr>
      <w:r>
        <w:rPr>
          <w:rFonts w:ascii="Arial" w:eastAsia="Arial" w:hAnsi="Arial" w:cs="Arial"/>
          <w:i/>
          <w:iCs/>
          <w:color w:val="000000"/>
        </w:rPr>
        <w:t>‘Permanent Worke</w:t>
      </w:r>
      <w:r>
        <w:rPr>
          <w:rFonts w:ascii="Arial" w:eastAsia="Arial" w:hAnsi="Arial" w:cs="Arial"/>
          <w:color w:val="000000"/>
        </w:rPr>
        <w:t>r’ means a Worker who is provided by the Supplier acting as an Employment Agency to the Buyer and who will</w:t>
      </w:r>
      <w:r>
        <w:rPr>
          <w:rFonts w:ascii="Arial" w:eastAsia="Arial" w:hAnsi="Arial" w:cs="Arial"/>
          <w:color w:val="000000"/>
        </w:rPr>
        <w:t xml:space="preserve"> be employed directly by a Buyer without a predetermined end date to their employment contract.</w:t>
      </w:r>
    </w:p>
    <w:p w14:paraId="12DF8F64" w14:textId="77777777" w:rsidR="00E513D1" w:rsidRDefault="007B1836">
      <w:pPr>
        <w:numPr>
          <w:ilvl w:val="3"/>
          <w:numId w:val="1"/>
        </w:numPr>
        <w:pBdr>
          <w:top w:val="nil"/>
          <w:left w:val="nil"/>
          <w:bottom w:val="nil"/>
          <w:right w:val="nil"/>
          <w:between w:val="nil"/>
        </w:pBdr>
        <w:spacing w:after="0"/>
        <w:ind w:left="2125" w:hanging="585"/>
        <w:rPr>
          <w:color w:val="000000"/>
        </w:rPr>
      </w:pPr>
      <w:r>
        <w:rPr>
          <w:rFonts w:ascii="Arial" w:eastAsia="Arial" w:hAnsi="Arial" w:cs="Arial"/>
          <w:i/>
          <w:iCs/>
          <w:color w:val="000000"/>
        </w:rPr>
        <w:t xml:space="preserve">‘Fixed Term Worker’ </w:t>
      </w:r>
      <w:r>
        <w:rPr>
          <w:rFonts w:ascii="Arial" w:eastAsia="Arial" w:hAnsi="Arial" w:cs="Arial"/>
          <w:color w:val="000000"/>
        </w:rPr>
        <w:t>means a Worker who is provided by the Supplier acting as an Employment Agency to the Buyer for an assignment that will terminate when a spec</w:t>
      </w:r>
      <w:r>
        <w:rPr>
          <w:rFonts w:ascii="Arial" w:eastAsia="Arial" w:hAnsi="Arial" w:cs="Arial"/>
          <w:color w:val="000000"/>
        </w:rPr>
        <w:t>ific term expires.</w:t>
      </w:r>
    </w:p>
    <w:p w14:paraId="258CB384" w14:textId="77777777" w:rsidR="00E513D1" w:rsidRDefault="007B1836">
      <w:pPr>
        <w:pBdr>
          <w:top w:val="nil"/>
          <w:left w:val="nil"/>
          <w:bottom w:val="nil"/>
          <w:right w:val="nil"/>
          <w:between w:val="nil"/>
        </w:pBdr>
        <w:spacing w:after="0"/>
        <w:ind w:left="1559"/>
        <w:rPr>
          <w:rFonts w:ascii="Arial" w:eastAsia="Arial" w:hAnsi="Arial" w:cs="Arial"/>
          <w:color w:val="000000"/>
        </w:rPr>
      </w:pPr>
      <w:r>
        <w:rPr>
          <w:rFonts w:ascii="Arial" w:eastAsia="Arial" w:hAnsi="Arial" w:cs="Arial"/>
          <w:color w:val="000000"/>
        </w:rPr>
        <w:t xml:space="preserve">A full list of the definitions associated with this Framework Contract can be found at Joint Schedule 1 (Definitions). </w:t>
      </w:r>
    </w:p>
    <w:p w14:paraId="21CF8DAC" w14:textId="77777777" w:rsidR="00E513D1" w:rsidRDefault="007B1836">
      <w:pPr>
        <w:numPr>
          <w:ilvl w:val="1"/>
          <w:numId w:val="1"/>
        </w:numPr>
        <w:pBdr>
          <w:top w:val="nil"/>
          <w:left w:val="nil"/>
          <w:bottom w:val="nil"/>
          <w:right w:val="nil"/>
          <w:between w:val="nil"/>
        </w:pBdr>
        <w:spacing w:after="0"/>
        <w:ind w:hanging="508"/>
        <w:rPr>
          <w:color w:val="000000"/>
        </w:rPr>
      </w:pPr>
      <w:r>
        <w:rPr>
          <w:rFonts w:ascii="Arial" w:eastAsia="Arial" w:hAnsi="Arial" w:cs="Arial"/>
          <w:b/>
          <w:bCs/>
          <w:color w:val="000000"/>
        </w:rPr>
        <w:t>Central Education Recruitment Platform</w:t>
      </w:r>
    </w:p>
    <w:p w14:paraId="327AB43C" w14:textId="77777777" w:rsidR="00E513D1" w:rsidRDefault="007B1836">
      <w:pPr>
        <w:numPr>
          <w:ilvl w:val="2"/>
          <w:numId w:val="1"/>
        </w:numPr>
        <w:pBdr>
          <w:top w:val="nil"/>
          <w:left w:val="nil"/>
          <w:bottom w:val="nil"/>
          <w:right w:val="nil"/>
          <w:between w:val="nil"/>
        </w:pBdr>
        <w:spacing w:after="0"/>
        <w:ind w:left="1559" w:hanging="708"/>
        <w:rPr>
          <w:rFonts w:ascii="Arial" w:eastAsia="Arial" w:hAnsi="Arial" w:cs="Arial"/>
          <w:color w:val="000000"/>
        </w:rPr>
      </w:pPr>
      <w:r>
        <w:rPr>
          <w:rFonts w:ascii="Arial" w:eastAsia="Arial" w:hAnsi="Arial" w:cs="Arial"/>
          <w:color w:val="000000"/>
        </w:rPr>
        <w:t>During the life of this framework agreement, GCA, Department for Education (DfE) or another Buyer may establish a central education recruitment platform for the requisition of Teachers and Education Support Staff.</w:t>
      </w:r>
    </w:p>
    <w:p w14:paraId="286136D8" w14:textId="77777777" w:rsidR="00E513D1" w:rsidRDefault="007B1836">
      <w:pPr>
        <w:numPr>
          <w:ilvl w:val="2"/>
          <w:numId w:val="1"/>
        </w:numPr>
        <w:pBdr>
          <w:top w:val="nil"/>
          <w:left w:val="nil"/>
          <w:bottom w:val="nil"/>
          <w:right w:val="nil"/>
          <w:between w:val="nil"/>
        </w:pBdr>
        <w:spacing w:after="0"/>
        <w:ind w:left="1559" w:hanging="708"/>
        <w:rPr>
          <w:rFonts w:ascii="Arial" w:eastAsia="Arial" w:hAnsi="Arial" w:cs="Arial"/>
          <w:color w:val="000000"/>
        </w:rPr>
      </w:pPr>
      <w:r>
        <w:rPr>
          <w:rFonts w:ascii="Arial" w:eastAsia="Arial" w:hAnsi="Arial" w:cs="Arial"/>
          <w:color w:val="000000"/>
        </w:rPr>
        <w:t>The Supplier may be required to onboard to</w:t>
      </w:r>
      <w:r>
        <w:rPr>
          <w:rFonts w:ascii="Arial" w:eastAsia="Arial" w:hAnsi="Arial" w:cs="Arial"/>
          <w:color w:val="000000"/>
        </w:rPr>
        <w:t xml:space="preserve"> such central education recruitment platform for the purposes of facilitating the selection of Workers by the Buyer.</w:t>
      </w:r>
    </w:p>
    <w:p w14:paraId="3481B62A" w14:textId="77777777" w:rsidR="00E513D1" w:rsidRDefault="007B1836">
      <w:pPr>
        <w:numPr>
          <w:ilvl w:val="2"/>
          <w:numId w:val="1"/>
        </w:numPr>
        <w:pBdr>
          <w:top w:val="nil"/>
          <w:left w:val="nil"/>
          <w:bottom w:val="nil"/>
          <w:right w:val="nil"/>
          <w:between w:val="nil"/>
        </w:pBdr>
        <w:spacing w:after="0"/>
        <w:ind w:left="1559" w:hanging="708"/>
        <w:rPr>
          <w:rFonts w:ascii="Arial" w:eastAsia="Arial" w:hAnsi="Arial" w:cs="Arial"/>
          <w:color w:val="000000"/>
        </w:rPr>
      </w:pPr>
      <w:r>
        <w:rPr>
          <w:rFonts w:ascii="Arial" w:eastAsia="Arial" w:hAnsi="Arial" w:cs="Arial"/>
          <w:color w:val="000000"/>
        </w:rPr>
        <w:t>Any cost associated with onboarding to such central education recruitment platform will be borne by the Supplier.</w:t>
      </w:r>
    </w:p>
    <w:p w14:paraId="6F363DD9" w14:textId="77777777" w:rsidR="00E513D1" w:rsidRDefault="007B1836">
      <w:pPr>
        <w:numPr>
          <w:ilvl w:val="2"/>
          <w:numId w:val="1"/>
        </w:numPr>
        <w:pBdr>
          <w:top w:val="nil"/>
          <w:left w:val="nil"/>
          <w:bottom w:val="nil"/>
          <w:right w:val="nil"/>
          <w:between w:val="nil"/>
        </w:pBdr>
        <w:spacing w:after="0"/>
        <w:ind w:left="1559" w:hanging="708"/>
        <w:rPr>
          <w:rFonts w:ascii="Arial" w:eastAsia="Arial" w:hAnsi="Arial" w:cs="Arial"/>
          <w:color w:val="000000"/>
        </w:rPr>
      </w:pPr>
      <w:r>
        <w:rPr>
          <w:rFonts w:ascii="Arial" w:eastAsia="Arial" w:hAnsi="Arial" w:cs="Arial"/>
          <w:color w:val="000000"/>
        </w:rPr>
        <w:t>The Supplier shall make a</w:t>
      </w:r>
      <w:r>
        <w:rPr>
          <w:rFonts w:ascii="Arial" w:eastAsia="Arial" w:hAnsi="Arial" w:cs="Arial"/>
          <w:color w:val="000000"/>
        </w:rPr>
        <w:t>vailable information including but not limited to:</w:t>
      </w:r>
    </w:p>
    <w:p w14:paraId="0EEFB0CF" w14:textId="77777777" w:rsidR="00E513D1" w:rsidRDefault="007B1836">
      <w:pPr>
        <w:numPr>
          <w:ilvl w:val="3"/>
          <w:numId w:val="1"/>
        </w:numPr>
        <w:pBdr>
          <w:top w:val="nil"/>
          <w:left w:val="nil"/>
          <w:bottom w:val="nil"/>
          <w:right w:val="nil"/>
          <w:between w:val="nil"/>
        </w:pBdr>
        <w:spacing w:after="0"/>
        <w:ind w:left="2125" w:hanging="585"/>
        <w:rPr>
          <w:color w:val="000000"/>
        </w:rPr>
      </w:pPr>
      <w:r>
        <w:rPr>
          <w:rFonts w:ascii="Arial" w:eastAsia="Arial" w:hAnsi="Arial" w:cs="Arial"/>
          <w:color w:val="000000"/>
        </w:rPr>
        <w:t>Experience of Workers;</w:t>
      </w:r>
    </w:p>
    <w:p w14:paraId="1C5EBC29" w14:textId="77777777" w:rsidR="00E513D1" w:rsidRDefault="007B1836">
      <w:pPr>
        <w:numPr>
          <w:ilvl w:val="3"/>
          <w:numId w:val="1"/>
        </w:numPr>
        <w:pBdr>
          <w:top w:val="nil"/>
          <w:left w:val="nil"/>
          <w:bottom w:val="nil"/>
          <w:right w:val="nil"/>
          <w:between w:val="nil"/>
        </w:pBdr>
        <w:spacing w:after="0"/>
        <w:ind w:left="2125" w:hanging="585"/>
        <w:rPr>
          <w:color w:val="000000"/>
        </w:rPr>
      </w:pPr>
      <w:r>
        <w:rPr>
          <w:rFonts w:ascii="Arial" w:eastAsia="Arial" w:hAnsi="Arial" w:cs="Arial"/>
          <w:color w:val="000000"/>
        </w:rPr>
        <w:t>Qualification of Workers;</w:t>
      </w:r>
    </w:p>
    <w:p w14:paraId="796524E4" w14:textId="77777777" w:rsidR="00E513D1" w:rsidRDefault="007B1836">
      <w:pPr>
        <w:numPr>
          <w:ilvl w:val="3"/>
          <w:numId w:val="1"/>
        </w:numPr>
        <w:pBdr>
          <w:top w:val="nil"/>
          <w:left w:val="nil"/>
          <w:bottom w:val="nil"/>
          <w:right w:val="nil"/>
          <w:between w:val="nil"/>
        </w:pBdr>
        <w:spacing w:after="0"/>
        <w:ind w:left="2125" w:hanging="585"/>
        <w:rPr>
          <w:color w:val="000000"/>
        </w:rPr>
      </w:pPr>
      <w:r>
        <w:rPr>
          <w:rFonts w:ascii="Arial" w:eastAsia="Arial" w:hAnsi="Arial" w:cs="Arial"/>
          <w:color w:val="000000"/>
        </w:rPr>
        <w:t xml:space="preserve">CVs of Workers; </w:t>
      </w:r>
    </w:p>
    <w:p w14:paraId="38454147" w14:textId="77777777" w:rsidR="00E513D1" w:rsidRDefault="007B1836">
      <w:pPr>
        <w:numPr>
          <w:ilvl w:val="3"/>
          <w:numId w:val="1"/>
        </w:numPr>
        <w:pBdr>
          <w:top w:val="nil"/>
          <w:left w:val="nil"/>
          <w:bottom w:val="nil"/>
          <w:right w:val="nil"/>
          <w:between w:val="nil"/>
        </w:pBdr>
        <w:spacing w:after="0"/>
        <w:ind w:left="2125" w:hanging="585"/>
        <w:rPr>
          <w:color w:val="000000"/>
        </w:rPr>
      </w:pPr>
      <w:proofErr w:type="gramStart"/>
      <w:r>
        <w:rPr>
          <w:rFonts w:ascii="Arial" w:eastAsia="Arial" w:hAnsi="Arial" w:cs="Arial"/>
          <w:color w:val="000000"/>
        </w:rPr>
        <w:t>Workers</w:t>
      </w:r>
      <w:proofErr w:type="gramEnd"/>
      <w:r>
        <w:rPr>
          <w:rFonts w:ascii="Arial" w:eastAsia="Arial" w:hAnsi="Arial" w:cs="Arial"/>
          <w:color w:val="000000"/>
        </w:rPr>
        <w:t xml:space="preserve"> availability to work; and</w:t>
      </w:r>
    </w:p>
    <w:p w14:paraId="53E623C6" w14:textId="77777777" w:rsidR="00E513D1" w:rsidRDefault="007B1836">
      <w:pPr>
        <w:numPr>
          <w:ilvl w:val="3"/>
          <w:numId w:val="1"/>
        </w:numPr>
        <w:pBdr>
          <w:top w:val="nil"/>
          <w:left w:val="nil"/>
          <w:bottom w:val="nil"/>
          <w:right w:val="nil"/>
          <w:between w:val="nil"/>
        </w:pBdr>
        <w:spacing w:after="0"/>
        <w:ind w:left="2125" w:hanging="585"/>
        <w:rPr>
          <w:color w:val="000000"/>
        </w:rPr>
      </w:pPr>
      <w:r>
        <w:rPr>
          <w:rFonts w:ascii="Arial" w:eastAsia="Arial" w:hAnsi="Arial" w:cs="Arial"/>
          <w:color w:val="000000"/>
        </w:rPr>
        <w:t>Transparent costs.</w:t>
      </w:r>
    </w:p>
    <w:p w14:paraId="3EF73ABF" w14:textId="77777777" w:rsidR="00E513D1" w:rsidRDefault="007B1836">
      <w:pPr>
        <w:numPr>
          <w:ilvl w:val="1"/>
          <w:numId w:val="1"/>
        </w:numPr>
        <w:pBdr>
          <w:top w:val="nil"/>
          <w:left w:val="nil"/>
          <w:bottom w:val="nil"/>
          <w:right w:val="nil"/>
          <w:between w:val="nil"/>
        </w:pBdr>
        <w:spacing w:after="0"/>
        <w:ind w:hanging="508"/>
        <w:rPr>
          <w:rFonts w:ascii="Arial" w:eastAsia="Arial" w:hAnsi="Arial" w:cs="Arial"/>
          <w:color w:val="000000"/>
        </w:rPr>
      </w:pPr>
      <w:r>
        <w:rPr>
          <w:rFonts w:ascii="Arial" w:eastAsia="Arial" w:hAnsi="Arial" w:cs="Arial"/>
          <w:color w:val="000000"/>
        </w:rPr>
        <w:t>The Supplier shall ensure that all personnel responsible for or associated with the delivery of these Services to Buyers are suitably trained and understand the requirements as set out in the Framework Contract and the resulting Call-Off Contracts.</w:t>
      </w:r>
    </w:p>
    <w:p w14:paraId="2D9586BB" w14:textId="77777777" w:rsidR="00E513D1" w:rsidRDefault="007B1836">
      <w:pPr>
        <w:numPr>
          <w:ilvl w:val="1"/>
          <w:numId w:val="1"/>
        </w:numPr>
        <w:pBdr>
          <w:top w:val="nil"/>
          <w:left w:val="nil"/>
          <w:bottom w:val="nil"/>
          <w:right w:val="nil"/>
          <w:between w:val="nil"/>
        </w:pBdr>
        <w:spacing w:after="0"/>
        <w:ind w:hanging="508"/>
        <w:rPr>
          <w:rFonts w:ascii="Arial" w:eastAsia="Arial" w:hAnsi="Arial" w:cs="Arial"/>
          <w:color w:val="000000"/>
        </w:rPr>
      </w:pPr>
      <w:r>
        <w:rPr>
          <w:rFonts w:ascii="Arial" w:eastAsia="Arial" w:hAnsi="Arial" w:cs="Arial"/>
          <w:color w:val="000000"/>
        </w:rPr>
        <w:t>The Sup</w:t>
      </w:r>
      <w:r>
        <w:rPr>
          <w:rFonts w:ascii="Arial" w:eastAsia="Arial" w:hAnsi="Arial" w:cs="Arial"/>
          <w:color w:val="000000"/>
        </w:rPr>
        <w:t xml:space="preserve">plier shall provide details of their UK branches in accordance with Attachment 2d - Branches Matrix. The Supplier shall notify GCA when their branch information is updated. This branch information will be used to populate and maintain the Agency Selection </w:t>
      </w:r>
      <w:r>
        <w:rPr>
          <w:rFonts w:ascii="Arial" w:eastAsia="Arial" w:hAnsi="Arial" w:cs="Arial"/>
          <w:color w:val="000000"/>
        </w:rPr>
        <w:t>Tool in accordance with Annex A of Framework Schedule 7 (Call Off Award Procedure)</w:t>
      </w:r>
    </w:p>
    <w:p w14:paraId="5C5E8980" w14:textId="77777777" w:rsidR="00E513D1" w:rsidRDefault="00E513D1">
      <w:pPr>
        <w:pBdr>
          <w:top w:val="nil"/>
          <w:left w:val="nil"/>
          <w:bottom w:val="nil"/>
          <w:right w:val="nil"/>
          <w:between w:val="nil"/>
        </w:pBdr>
        <w:spacing w:after="0"/>
        <w:ind w:left="792"/>
        <w:rPr>
          <w:rFonts w:ascii="Arial" w:eastAsia="Arial" w:hAnsi="Arial" w:cs="Arial"/>
          <w:color w:val="000000"/>
        </w:rPr>
      </w:pPr>
    </w:p>
    <w:p w14:paraId="31CDDDF9" w14:textId="77777777" w:rsidR="00E513D1" w:rsidRDefault="007B1836">
      <w:pPr>
        <w:numPr>
          <w:ilvl w:val="0"/>
          <w:numId w:val="1"/>
        </w:numPr>
        <w:pBdr>
          <w:top w:val="nil"/>
          <w:left w:val="nil"/>
          <w:bottom w:val="nil"/>
          <w:right w:val="nil"/>
          <w:between w:val="nil"/>
        </w:pBdr>
        <w:spacing w:after="0"/>
        <w:rPr>
          <w:rFonts w:ascii="Arial" w:eastAsia="Arial" w:hAnsi="Arial" w:cs="Arial"/>
          <w:b/>
          <w:bCs/>
          <w:color w:val="000000"/>
        </w:rPr>
      </w:pPr>
      <w:r>
        <w:rPr>
          <w:rFonts w:ascii="Arial" w:eastAsia="Arial" w:hAnsi="Arial" w:cs="Arial"/>
          <w:b/>
          <w:bCs/>
          <w:color w:val="000000"/>
        </w:rPr>
        <w:lastRenderedPageBreak/>
        <w:t>Requisition of Workers (Mandatory for all lots)</w:t>
      </w:r>
    </w:p>
    <w:p w14:paraId="41C97791" w14:textId="77777777" w:rsidR="00E513D1" w:rsidRDefault="007B1836">
      <w:pPr>
        <w:numPr>
          <w:ilvl w:val="1"/>
          <w:numId w:val="1"/>
        </w:numPr>
        <w:pBdr>
          <w:top w:val="nil"/>
          <w:left w:val="nil"/>
          <w:bottom w:val="nil"/>
          <w:right w:val="nil"/>
          <w:between w:val="nil"/>
        </w:pBdr>
        <w:spacing w:after="0"/>
        <w:ind w:hanging="508"/>
        <w:rPr>
          <w:rFonts w:ascii="Arial" w:eastAsia="Arial" w:hAnsi="Arial" w:cs="Arial"/>
          <w:color w:val="000000"/>
        </w:rPr>
      </w:pPr>
      <w:r>
        <w:rPr>
          <w:rFonts w:ascii="Arial" w:eastAsia="Arial" w:hAnsi="Arial" w:cs="Arial"/>
          <w:color w:val="000000"/>
        </w:rPr>
        <w:t>The Supplier shall be responsible for the attraction, recruitment, retention and deployment of Workers in accordance with the roles outlined in Annex F.</w:t>
      </w:r>
    </w:p>
    <w:p w14:paraId="68FCD4E8" w14:textId="77777777" w:rsidR="00E513D1" w:rsidRDefault="007B1836">
      <w:pPr>
        <w:numPr>
          <w:ilvl w:val="1"/>
          <w:numId w:val="1"/>
        </w:numPr>
        <w:pBdr>
          <w:top w:val="nil"/>
          <w:left w:val="nil"/>
          <w:bottom w:val="nil"/>
          <w:right w:val="nil"/>
          <w:between w:val="nil"/>
        </w:pBdr>
        <w:spacing w:after="0"/>
        <w:ind w:hanging="508"/>
        <w:rPr>
          <w:rFonts w:ascii="Arial" w:eastAsia="Arial" w:hAnsi="Arial" w:cs="Arial"/>
          <w:color w:val="000000"/>
        </w:rPr>
      </w:pPr>
      <w:r>
        <w:rPr>
          <w:rFonts w:ascii="Arial" w:eastAsia="Arial" w:hAnsi="Arial" w:cs="Arial"/>
          <w:color w:val="000000"/>
        </w:rPr>
        <w:t>The Supplier shall have and maintain a robust process for ensuring that quality Workers are supplier to</w:t>
      </w:r>
      <w:r>
        <w:rPr>
          <w:rFonts w:ascii="Arial" w:eastAsia="Arial" w:hAnsi="Arial" w:cs="Arial"/>
          <w:color w:val="000000"/>
        </w:rPr>
        <w:t xml:space="preserve"> Buyers, in accordance with Framework Schedule 1 - Specification, its Annex F, and requirements as defined by each Buyer.</w:t>
      </w:r>
    </w:p>
    <w:p w14:paraId="4680C350" w14:textId="77777777" w:rsidR="00E513D1" w:rsidRDefault="007B1836">
      <w:pPr>
        <w:numPr>
          <w:ilvl w:val="1"/>
          <w:numId w:val="1"/>
        </w:numPr>
        <w:pBdr>
          <w:top w:val="nil"/>
          <w:left w:val="nil"/>
          <w:bottom w:val="nil"/>
          <w:right w:val="nil"/>
          <w:between w:val="nil"/>
        </w:pBdr>
        <w:spacing w:after="0"/>
        <w:ind w:hanging="508"/>
        <w:rPr>
          <w:rFonts w:ascii="Arial" w:eastAsia="Arial" w:hAnsi="Arial" w:cs="Arial"/>
          <w:color w:val="000000"/>
        </w:rPr>
      </w:pPr>
      <w:r>
        <w:rPr>
          <w:rFonts w:ascii="Arial" w:eastAsia="Arial" w:hAnsi="Arial" w:cs="Arial"/>
          <w:color w:val="000000"/>
        </w:rPr>
        <w:t xml:space="preserve">The Supplier shall conduct job marketing activity such to attract quality Workers, and support the addressing of skills shortages, in </w:t>
      </w:r>
      <w:r>
        <w:rPr>
          <w:rFonts w:ascii="Arial" w:eastAsia="Arial" w:hAnsi="Arial" w:cs="Arial"/>
          <w:color w:val="000000"/>
        </w:rPr>
        <w:t>accordance with the requirements defined by the Buyer, and your obligations under paragraph 13 of this Schedule.</w:t>
      </w:r>
    </w:p>
    <w:p w14:paraId="54D1B7A4" w14:textId="77777777" w:rsidR="00E513D1" w:rsidRDefault="007B1836">
      <w:pPr>
        <w:numPr>
          <w:ilvl w:val="1"/>
          <w:numId w:val="1"/>
        </w:numPr>
        <w:pBdr>
          <w:top w:val="nil"/>
          <w:left w:val="nil"/>
          <w:bottom w:val="nil"/>
          <w:right w:val="nil"/>
          <w:between w:val="nil"/>
        </w:pBdr>
        <w:spacing w:after="0"/>
        <w:ind w:hanging="508"/>
        <w:rPr>
          <w:rFonts w:ascii="Arial" w:eastAsia="Arial" w:hAnsi="Arial" w:cs="Arial"/>
          <w:color w:val="000000"/>
        </w:rPr>
      </w:pPr>
      <w:r>
        <w:rPr>
          <w:rFonts w:ascii="Arial" w:eastAsia="Arial" w:hAnsi="Arial" w:cs="Arial"/>
          <w:color w:val="000000"/>
        </w:rPr>
        <w:t>The Supplier shall have the facility for the Buyer to request a Worker directly via a Customer Service Function.</w:t>
      </w:r>
    </w:p>
    <w:p w14:paraId="0C7EF7C8" w14:textId="77777777" w:rsidR="00E513D1" w:rsidRDefault="007B1836">
      <w:pPr>
        <w:numPr>
          <w:ilvl w:val="1"/>
          <w:numId w:val="1"/>
        </w:numPr>
        <w:pBdr>
          <w:top w:val="nil"/>
          <w:left w:val="nil"/>
          <w:bottom w:val="nil"/>
          <w:right w:val="nil"/>
          <w:between w:val="nil"/>
        </w:pBdr>
        <w:spacing w:after="0"/>
        <w:ind w:hanging="508"/>
        <w:rPr>
          <w:rFonts w:ascii="Arial" w:eastAsia="Arial" w:hAnsi="Arial" w:cs="Arial"/>
          <w:color w:val="000000"/>
        </w:rPr>
      </w:pPr>
      <w:r>
        <w:rPr>
          <w:rFonts w:ascii="Arial" w:eastAsia="Arial" w:hAnsi="Arial" w:cs="Arial"/>
          <w:color w:val="000000"/>
        </w:rPr>
        <w:t>The Supplier shall, upon recei</w:t>
      </w:r>
      <w:r>
        <w:rPr>
          <w:rFonts w:ascii="Arial" w:eastAsia="Arial" w:hAnsi="Arial" w:cs="Arial"/>
          <w:color w:val="000000"/>
        </w:rPr>
        <w:t>ving a requisition from the Buyer, ensure that all the information required to provide a relevant Worker has been obtained.</w:t>
      </w:r>
    </w:p>
    <w:p w14:paraId="7DF46807" w14:textId="77777777" w:rsidR="00E513D1" w:rsidRDefault="007B1836">
      <w:pPr>
        <w:numPr>
          <w:ilvl w:val="1"/>
          <w:numId w:val="1"/>
        </w:numPr>
        <w:pBdr>
          <w:top w:val="nil"/>
          <w:left w:val="nil"/>
          <w:bottom w:val="nil"/>
          <w:right w:val="nil"/>
          <w:between w:val="nil"/>
        </w:pBdr>
        <w:spacing w:after="0"/>
        <w:ind w:hanging="508"/>
        <w:rPr>
          <w:rFonts w:ascii="Arial" w:eastAsia="Arial" w:hAnsi="Arial" w:cs="Arial"/>
          <w:color w:val="000000"/>
        </w:rPr>
      </w:pPr>
      <w:r>
        <w:rPr>
          <w:rFonts w:ascii="Arial" w:eastAsia="Arial" w:hAnsi="Arial" w:cs="Arial"/>
          <w:color w:val="000000"/>
        </w:rPr>
        <w:t>The Supplier shall meet the Buyer’s requirement, with the Worker that most closely meets the Buyer’s job description and person spec</w:t>
      </w:r>
      <w:r>
        <w:rPr>
          <w:rFonts w:ascii="Arial" w:eastAsia="Arial" w:hAnsi="Arial" w:cs="Arial"/>
          <w:color w:val="000000"/>
        </w:rPr>
        <w:t>ification (or equivalent) as provided by the Buyer.</w:t>
      </w:r>
    </w:p>
    <w:p w14:paraId="2447D379" w14:textId="77777777" w:rsidR="00E513D1" w:rsidRDefault="007B1836">
      <w:pPr>
        <w:numPr>
          <w:ilvl w:val="1"/>
          <w:numId w:val="1"/>
        </w:numPr>
        <w:pBdr>
          <w:top w:val="nil"/>
          <w:left w:val="nil"/>
          <w:bottom w:val="nil"/>
          <w:right w:val="nil"/>
          <w:between w:val="nil"/>
        </w:pBdr>
        <w:spacing w:after="0"/>
        <w:ind w:hanging="508"/>
        <w:rPr>
          <w:rFonts w:ascii="Arial" w:eastAsia="Arial" w:hAnsi="Arial" w:cs="Arial"/>
          <w:color w:val="000000"/>
        </w:rPr>
      </w:pPr>
      <w:r>
        <w:rPr>
          <w:rFonts w:ascii="Arial" w:eastAsia="Arial" w:hAnsi="Arial" w:cs="Arial"/>
          <w:color w:val="000000"/>
        </w:rPr>
        <w:t>If required by the Buyer, the Supplier shall confirm any booking through submission of a completed Temporary Worker compliance checklist to the Buyer confirming that the Worker has been assigned - a templ</w:t>
      </w:r>
      <w:r>
        <w:rPr>
          <w:rFonts w:ascii="Arial" w:eastAsia="Arial" w:hAnsi="Arial" w:cs="Arial"/>
          <w:color w:val="000000"/>
        </w:rPr>
        <w:t xml:space="preserve">ate of the information required can be found in Annex C. </w:t>
      </w:r>
    </w:p>
    <w:p w14:paraId="72889767" w14:textId="77777777" w:rsidR="00E513D1" w:rsidRDefault="00E513D1">
      <w:pPr>
        <w:pBdr>
          <w:top w:val="nil"/>
          <w:left w:val="nil"/>
          <w:bottom w:val="nil"/>
          <w:right w:val="nil"/>
          <w:between w:val="nil"/>
        </w:pBdr>
        <w:spacing w:after="0"/>
        <w:ind w:left="792"/>
        <w:rPr>
          <w:rFonts w:ascii="Arial" w:eastAsia="Arial" w:hAnsi="Arial" w:cs="Arial"/>
          <w:color w:val="000000"/>
        </w:rPr>
      </w:pPr>
    </w:p>
    <w:p w14:paraId="7D25516F" w14:textId="77777777" w:rsidR="00E513D1" w:rsidRDefault="007B1836">
      <w:pPr>
        <w:numPr>
          <w:ilvl w:val="0"/>
          <w:numId w:val="1"/>
        </w:numPr>
        <w:pBdr>
          <w:top w:val="nil"/>
          <w:left w:val="nil"/>
          <w:bottom w:val="nil"/>
          <w:right w:val="nil"/>
          <w:between w:val="nil"/>
        </w:pBdr>
        <w:spacing w:after="0"/>
        <w:rPr>
          <w:rFonts w:ascii="Arial" w:eastAsia="Arial" w:hAnsi="Arial" w:cs="Arial"/>
          <w:b/>
          <w:bCs/>
          <w:color w:val="000000"/>
        </w:rPr>
      </w:pPr>
      <w:r>
        <w:rPr>
          <w:rFonts w:ascii="Arial" w:eastAsia="Arial" w:hAnsi="Arial" w:cs="Arial"/>
          <w:b/>
          <w:bCs/>
          <w:color w:val="000000"/>
        </w:rPr>
        <w:t>Customer Service Function (Mandatory for all lots)</w:t>
      </w:r>
    </w:p>
    <w:p w14:paraId="1BB21BD1" w14:textId="77777777" w:rsidR="00E513D1" w:rsidRDefault="007B1836">
      <w:pPr>
        <w:numPr>
          <w:ilvl w:val="1"/>
          <w:numId w:val="1"/>
        </w:numPr>
        <w:pBdr>
          <w:top w:val="nil"/>
          <w:left w:val="nil"/>
          <w:bottom w:val="nil"/>
          <w:right w:val="nil"/>
          <w:between w:val="nil"/>
        </w:pBdr>
        <w:tabs>
          <w:tab w:val="left" w:pos="-430"/>
          <w:tab w:val="left" w:pos="420"/>
        </w:tabs>
        <w:spacing w:before="120" w:after="120" w:line="240" w:lineRule="auto"/>
        <w:ind w:left="850" w:hanging="566"/>
        <w:rPr>
          <w:rFonts w:ascii="Arial" w:eastAsia="Arial" w:hAnsi="Arial" w:cs="Arial"/>
          <w:color w:val="000000"/>
        </w:rPr>
      </w:pPr>
      <w:r>
        <w:rPr>
          <w:rFonts w:ascii="Arial" w:eastAsia="Arial" w:hAnsi="Arial" w:cs="Arial"/>
          <w:color w:val="000000"/>
        </w:rPr>
        <w:t>The Supplier shall create, manage and maintain a Customer Service Function to manage and respond to any user requests, enquiries, complaints, request for advice and requests for technical support from the following parties, but not limited to:</w:t>
      </w:r>
    </w:p>
    <w:p w14:paraId="1AE1EA95" w14:textId="77777777" w:rsidR="00E513D1" w:rsidRDefault="007B1836">
      <w:pPr>
        <w:numPr>
          <w:ilvl w:val="2"/>
          <w:numId w:val="1"/>
        </w:numPr>
        <w:pBdr>
          <w:top w:val="nil"/>
          <w:left w:val="nil"/>
          <w:bottom w:val="nil"/>
          <w:right w:val="nil"/>
          <w:between w:val="nil"/>
        </w:pBdr>
        <w:spacing w:after="0"/>
        <w:ind w:left="1559" w:hanging="708"/>
        <w:rPr>
          <w:rFonts w:ascii="Arial" w:eastAsia="Arial" w:hAnsi="Arial" w:cs="Arial"/>
          <w:color w:val="000000"/>
        </w:rPr>
      </w:pPr>
      <w:r>
        <w:rPr>
          <w:rFonts w:ascii="Arial" w:eastAsia="Arial" w:hAnsi="Arial" w:cs="Arial"/>
          <w:color w:val="000000"/>
        </w:rPr>
        <w:t>Buyers;</w:t>
      </w:r>
    </w:p>
    <w:p w14:paraId="67F11ECF" w14:textId="77777777" w:rsidR="00E513D1" w:rsidRDefault="007B1836">
      <w:pPr>
        <w:numPr>
          <w:ilvl w:val="2"/>
          <w:numId w:val="1"/>
        </w:numPr>
        <w:pBdr>
          <w:top w:val="nil"/>
          <w:left w:val="nil"/>
          <w:bottom w:val="nil"/>
          <w:right w:val="nil"/>
          <w:between w:val="nil"/>
        </w:pBdr>
        <w:spacing w:after="0"/>
        <w:ind w:left="1559" w:hanging="708"/>
        <w:rPr>
          <w:rFonts w:ascii="Arial" w:eastAsia="Arial" w:hAnsi="Arial" w:cs="Arial"/>
          <w:color w:val="000000"/>
        </w:rPr>
      </w:pPr>
      <w:r>
        <w:rPr>
          <w:rFonts w:ascii="Arial" w:eastAsia="Arial" w:hAnsi="Arial" w:cs="Arial"/>
          <w:color w:val="000000"/>
        </w:rPr>
        <w:t>Work</w:t>
      </w:r>
      <w:r>
        <w:rPr>
          <w:rFonts w:ascii="Arial" w:eastAsia="Arial" w:hAnsi="Arial" w:cs="Arial"/>
          <w:color w:val="000000"/>
        </w:rPr>
        <w:t>ers;</w:t>
      </w:r>
    </w:p>
    <w:p w14:paraId="2837CC62" w14:textId="77777777" w:rsidR="00E513D1" w:rsidRDefault="007B1836">
      <w:pPr>
        <w:numPr>
          <w:ilvl w:val="2"/>
          <w:numId w:val="1"/>
        </w:numPr>
        <w:pBdr>
          <w:top w:val="nil"/>
          <w:left w:val="nil"/>
          <w:bottom w:val="nil"/>
          <w:right w:val="nil"/>
          <w:between w:val="nil"/>
        </w:pBdr>
        <w:spacing w:after="0"/>
        <w:ind w:left="1559" w:hanging="708"/>
        <w:rPr>
          <w:rFonts w:ascii="Arial" w:eastAsia="Arial" w:hAnsi="Arial" w:cs="Arial"/>
          <w:color w:val="000000"/>
        </w:rPr>
      </w:pPr>
      <w:r>
        <w:rPr>
          <w:rFonts w:ascii="Arial" w:eastAsia="Arial" w:hAnsi="Arial" w:cs="Arial"/>
          <w:color w:val="000000"/>
        </w:rPr>
        <w:t>Supply chain members (where applicable)</w:t>
      </w:r>
    </w:p>
    <w:p w14:paraId="7FA895A1" w14:textId="77777777" w:rsidR="00E513D1" w:rsidRDefault="007B1836">
      <w:pPr>
        <w:numPr>
          <w:ilvl w:val="1"/>
          <w:numId w:val="1"/>
        </w:numPr>
        <w:pBdr>
          <w:top w:val="nil"/>
          <w:left w:val="nil"/>
          <w:bottom w:val="nil"/>
          <w:right w:val="nil"/>
          <w:between w:val="nil"/>
        </w:pBdr>
        <w:tabs>
          <w:tab w:val="left" w:pos="-83"/>
          <w:tab w:val="left" w:pos="478"/>
        </w:tabs>
        <w:spacing w:before="120" w:after="120" w:line="240" w:lineRule="auto"/>
        <w:ind w:hanging="508"/>
        <w:rPr>
          <w:rFonts w:ascii="Arial" w:eastAsia="Arial" w:hAnsi="Arial" w:cs="Arial"/>
          <w:color w:val="000000"/>
        </w:rPr>
      </w:pPr>
      <w:r>
        <w:rPr>
          <w:rFonts w:ascii="Arial" w:eastAsia="Arial" w:hAnsi="Arial" w:cs="Arial"/>
          <w:color w:val="000000"/>
        </w:rPr>
        <w:t>The Supplier shall provide, implement, operate and maintain a clearly defined process for the management of enquiries and complaints, requests for advice and technical support, received from the Workers and Buye</w:t>
      </w:r>
      <w:r>
        <w:rPr>
          <w:rFonts w:ascii="Arial" w:eastAsia="Arial" w:hAnsi="Arial" w:cs="Arial"/>
          <w:color w:val="000000"/>
        </w:rPr>
        <w:t>rs in line with industry best practise.</w:t>
      </w:r>
    </w:p>
    <w:p w14:paraId="01812D04" w14:textId="77777777" w:rsidR="00E513D1" w:rsidRDefault="007B1836">
      <w:pPr>
        <w:numPr>
          <w:ilvl w:val="1"/>
          <w:numId w:val="1"/>
        </w:numPr>
        <w:pBdr>
          <w:top w:val="nil"/>
          <w:left w:val="nil"/>
          <w:bottom w:val="nil"/>
          <w:right w:val="nil"/>
          <w:between w:val="nil"/>
        </w:pBdr>
        <w:tabs>
          <w:tab w:val="left" w:pos="-83"/>
          <w:tab w:val="left" w:pos="478"/>
        </w:tabs>
        <w:spacing w:before="120" w:after="120" w:line="240" w:lineRule="auto"/>
        <w:ind w:hanging="508"/>
        <w:rPr>
          <w:rFonts w:ascii="Arial" w:eastAsia="Arial" w:hAnsi="Arial" w:cs="Arial"/>
          <w:color w:val="000000"/>
        </w:rPr>
      </w:pPr>
      <w:r>
        <w:rPr>
          <w:rFonts w:ascii="Arial" w:eastAsia="Arial" w:hAnsi="Arial" w:cs="Arial"/>
          <w:color w:val="000000"/>
        </w:rPr>
        <w:t>The Supplier shall provide a Customer Service Function that shall be staffed and operational from Monday to Friday (excluding Bank Holidays) inclusive, between the hours of 07:00hrs to 17:30hrs and an automated syste</w:t>
      </w:r>
      <w:r>
        <w:rPr>
          <w:rFonts w:ascii="Arial" w:eastAsia="Arial" w:hAnsi="Arial" w:cs="Arial"/>
          <w:color w:val="000000"/>
        </w:rPr>
        <w:t>m outside of these hours. Buyers which may require extended operational hours will specify their requirement within the Call-Off Contract.</w:t>
      </w:r>
    </w:p>
    <w:p w14:paraId="53A898BE" w14:textId="77777777" w:rsidR="00E513D1" w:rsidRDefault="007B1836">
      <w:pPr>
        <w:numPr>
          <w:ilvl w:val="1"/>
          <w:numId w:val="1"/>
        </w:numPr>
        <w:pBdr>
          <w:top w:val="nil"/>
          <w:left w:val="nil"/>
          <w:bottom w:val="nil"/>
          <w:right w:val="nil"/>
          <w:between w:val="nil"/>
        </w:pBdr>
        <w:tabs>
          <w:tab w:val="left" w:pos="-83"/>
          <w:tab w:val="left" w:pos="478"/>
        </w:tabs>
        <w:spacing w:before="120" w:after="120" w:line="240" w:lineRule="auto"/>
        <w:ind w:hanging="508"/>
        <w:rPr>
          <w:rFonts w:ascii="Arial" w:eastAsia="Arial" w:hAnsi="Arial" w:cs="Arial"/>
          <w:color w:val="000000"/>
        </w:rPr>
      </w:pPr>
      <w:r>
        <w:rPr>
          <w:rFonts w:ascii="Arial" w:eastAsia="Arial" w:hAnsi="Arial" w:cs="Arial"/>
          <w:color w:val="000000"/>
        </w:rPr>
        <w:t>The Supplier shall ensure the Customer Service Function supports the Buyers management of enquiries, complaints, requ</w:t>
      </w:r>
      <w:r>
        <w:rPr>
          <w:rFonts w:ascii="Arial" w:eastAsia="Arial" w:hAnsi="Arial" w:cs="Arial"/>
          <w:color w:val="000000"/>
        </w:rPr>
        <w:t>ests for advice and technical support through all appropriate means of communication, including but not limited to:</w:t>
      </w:r>
    </w:p>
    <w:p w14:paraId="05F883E6" w14:textId="77777777" w:rsidR="00E513D1" w:rsidRDefault="007B1836">
      <w:pPr>
        <w:numPr>
          <w:ilvl w:val="2"/>
          <w:numId w:val="1"/>
        </w:numPr>
        <w:pBdr>
          <w:top w:val="nil"/>
          <w:left w:val="nil"/>
          <w:bottom w:val="nil"/>
          <w:right w:val="nil"/>
          <w:between w:val="nil"/>
        </w:pBdr>
        <w:spacing w:after="0"/>
        <w:ind w:left="1559" w:hanging="708"/>
        <w:rPr>
          <w:rFonts w:ascii="Arial" w:eastAsia="Arial" w:hAnsi="Arial" w:cs="Arial"/>
          <w:color w:val="000000"/>
        </w:rPr>
      </w:pPr>
      <w:r>
        <w:rPr>
          <w:rFonts w:ascii="Arial" w:eastAsia="Arial" w:hAnsi="Arial" w:cs="Arial"/>
          <w:color w:val="000000"/>
        </w:rPr>
        <w:t>online systems;</w:t>
      </w:r>
    </w:p>
    <w:p w14:paraId="29E8C973" w14:textId="77777777" w:rsidR="00E513D1" w:rsidRDefault="007B1836">
      <w:pPr>
        <w:numPr>
          <w:ilvl w:val="2"/>
          <w:numId w:val="1"/>
        </w:numPr>
        <w:pBdr>
          <w:top w:val="nil"/>
          <w:left w:val="nil"/>
          <w:bottom w:val="nil"/>
          <w:right w:val="nil"/>
          <w:between w:val="nil"/>
        </w:pBdr>
        <w:spacing w:after="0"/>
        <w:ind w:left="1559" w:hanging="708"/>
        <w:rPr>
          <w:rFonts w:ascii="Arial" w:eastAsia="Arial" w:hAnsi="Arial" w:cs="Arial"/>
          <w:color w:val="000000"/>
        </w:rPr>
      </w:pPr>
      <w:r>
        <w:rPr>
          <w:rFonts w:ascii="Arial" w:eastAsia="Arial" w:hAnsi="Arial" w:cs="Arial"/>
          <w:color w:val="000000"/>
        </w:rPr>
        <w:t>telephone;</w:t>
      </w:r>
    </w:p>
    <w:p w14:paraId="628511C6" w14:textId="77777777" w:rsidR="00E513D1" w:rsidRDefault="007B1836">
      <w:pPr>
        <w:numPr>
          <w:ilvl w:val="2"/>
          <w:numId w:val="1"/>
        </w:numPr>
        <w:pBdr>
          <w:top w:val="nil"/>
          <w:left w:val="nil"/>
          <w:bottom w:val="nil"/>
          <w:right w:val="nil"/>
          <w:between w:val="nil"/>
        </w:pBdr>
        <w:spacing w:after="0"/>
        <w:ind w:left="1559" w:hanging="708"/>
        <w:rPr>
          <w:rFonts w:ascii="Arial" w:eastAsia="Arial" w:hAnsi="Arial" w:cs="Arial"/>
          <w:color w:val="000000"/>
        </w:rPr>
      </w:pPr>
      <w:r>
        <w:rPr>
          <w:rFonts w:ascii="Arial" w:eastAsia="Arial" w:hAnsi="Arial" w:cs="Arial"/>
          <w:color w:val="000000"/>
        </w:rPr>
        <w:t>email;</w:t>
      </w:r>
    </w:p>
    <w:p w14:paraId="2607C055" w14:textId="77777777" w:rsidR="00E513D1" w:rsidRDefault="007B1836">
      <w:pPr>
        <w:numPr>
          <w:ilvl w:val="2"/>
          <w:numId w:val="1"/>
        </w:numPr>
        <w:pBdr>
          <w:top w:val="nil"/>
          <w:left w:val="nil"/>
          <w:bottom w:val="nil"/>
          <w:right w:val="nil"/>
          <w:between w:val="nil"/>
        </w:pBdr>
        <w:spacing w:after="0"/>
        <w:ind w:left="1559" w:hanging="708"/>
        <w:rPr>
          <w:rFonts w:ascii="Arial" w:eastAsia="Arial" w:hAnsi="Arial" w:cs="Arial"/>
          <w:color w:val="000000"/>
        </w:rPr>
      </w:pPr>
      <w:r>
        <w:rPr>
          <w:rFonts w:ascii="Arial" w:eastAsia="Arial" w:hAnsi="Arial" w:cs="Arial"/>
          <w:color w:val="000000"/>
        </w:rPr>
        <w:t>letter.</w:t>
      </w:r>
    </w:p>
    <w:p w14:paraId="126A49D5" w14:textId="77777777" w:rsidR="00E513D1" w:rsidRDefault="007B1836">
      <w:pPr>
        <w:numPr>
          <w:ilvl w:val="1"/>
          <w:numId w:val="1"/>
        </w:numPr>
        <w:pBdr>
          <w:top w:val="nil"/>
          <w:left w:val="nil"/>
          <w:bottom w:val="nil"/>
          <w:right w:val="nil"/>
          <w:between w:val="nil"/>
        </w:pBdr>
        <w:tabs>
          <w:tab w:val="left" w:pos="-83"/>
          <w:tab w:val="left" w:pos="478"/>
        </w:tabs>
        <w:spacing w:before="120" w:after="120" w:line="240" w:lineRule="auto"/>
        <w:ind w:hanging="508"/>
        <w:rPr>
          <w:rFonts w:ascii="Arial" w:eastAsia="Arial" w:hAnsi="Arial" w:cs="Arial"/>
          <w:color w:val="000000"/>
        </w:rPr>
      </w:pPr>
      <w:r>
        <w:rPr>
          <w:rFonts w:ascii="Arial" w:eastAsia="Arial" w:hAnsi="Arial" w:cs="Arial"/>
          <w:color w:val="000000"/>
        </w:rPr>
        <w:t xml:space="preserve">The Supplier shall ensure all telephone calls are charged at no more than a standard call rate (no premium rate telephone numbers are permitted). Standard rate in the UK means calls to local and national numbers beginning 01, 02 and 03, </w:t>
      </w:r>
      <w:r>
        <w:rPr>
          <w:rFonts w:ascii="Arial" w:eastAsia="Arial" w:hAnsi="Arial" w:cs="Arial"/>
          <w:color w:val="000000"/>
        </w:rPr>
        <w:lastRenderedPageBreak/>
        <w:t>or mobile phones be</w:t>
      </w:r>
      <w:r>
        <w:rPr>
          <w:rFonts w:ascii="Arial" w:eastAsia="Arial" w:hAnsi="Arial" w:cs="Arial"/>
          <w:color w:val="000000"/>
        </w:rPr>
        <w:t>ginning 07. Excluded numbers include non-geographic numbers (</w:t>
      </w:r>
      <w:proofErr w:type="gramStart"/>
      <w:r>
        <w:rPr>
          <w:rFonts w:ascii="Arial" w:eastAsia="Arial" w:hAnsi="Arial" w:cs="Arial"/>
          <w:color w:val="000000"/>
        </w:rPr>
        <w:t>e.g.</w:t>
      </w:r>
      <w:proofErr w:type="gramEnd"/>
      <w:r>
        <w:rPr>
          <w:rFonts w:ascii="Arial" w:eastAsia="Arial" w:hAnsi="Arial" w:cs="Arial"/>
          <w:color w:val="000000"/>
        </w:rPr>
        <w:t xml:space="preserve"> 0871) and all premium rate services. </w:t>
      </w:r>
    </w:p>
    <w:p w14:paraId="129F38C3" w14:textId="77777777" w:rsidR="00E513D1" w:rsidRDefault="007B1836">
      <w:pPr>
        <w:numPr>
          <w:ilvl w:val="1"/>
          <w:numId w:val="1"/>
        </w:numPr>
        <w:pBdr>
          <w:top w:val="nil"/>
          <w:left w:val="nil"/>
          <w:bottom w:val="nil"/>
          <w:right w:val="nil"/>
          <w:between w:val="nil"/>
        </w:pBdr>
        <w:tabs>
          <w:tab w:val="left" w:pos="-83"/>
          <w:tab w:val="left" w:pos="478"/>
        </w:tabs>
        <w:spacing w:before="120" w:after="120" w:line="240" w:lineRule="auto"/>
        <w:ind w:hanging="508"/>
        <w:rPr>
          <w:rFonts w:ascii="Arial" w:eastAsia="Arial" w:hAnsi="Arial" w:cs="Arial"/>
          <w:color w:val="000000"/>
        </w:rPr>
      </w:pPr>
      <w:r>
        <w:rPr>
          <w:rFonts w:ascii="Arial" w:eastAsia="Arial" w:hAnsi="Arial" w:cs="Arial"/>
          <w:color w:val="000000"/>
        </w:rPr>
        <w:t>The Supplier shall ensure that the Supplier’s Staff appointed to the Customer Service Function have the relevant skills and knowledge of the deliverable</w:t>
      </w:r>
      <w:r>
        <w:rPr>
          <w:rFonts w:ascii="Arial" w:eastAsia="Arial" w:hAnsi="Arial" w:cs="Arial"/>
          <w:color w:val="000000"/>
        </w:rPr>
        <w:t>s, Buyer relations and relevant technology, to address and resolve all enquiries, complaints, and advice and support requests to the satisfaction of the Buyer.</w:t>
      </w:r>
    </w:p>
    <w:p w14:paraId="01515627" w14:textId="77777777" w:rsidR="00E513D1" w:rsidRDefault="007B1836">
      <w:pPr>
        <w:numPr>
          <w:ilvl w:val="1"/>
          <w:numId w:val="1"/>
        </w:numPr>
        <w:pBdr>
          <w:top w:val="nil"/>
          <w:left w:val="nil"/>
          <w:bottom w:val="nil"/>
          <w:right w:val="nil"/>
          <w:between w:val="nil"/>
        </w:pBdr>
        <w:tabs>
          <w:tab w:val="left" w:pos="-83"/>
          <w:tab w:val="left" w:pos="478"/>
        </w:tabs>
        <w:spacing w:before="120" w:after="120" w:line="240" w:lineRule="auto"/>
        <w:ind w:hanging="508"/>
        <w:rPr>
          <w:rFonts w:ascii="Arial" w:eastAsia="Arial" w:hAnsi="Arial" w:cs="Arial"/>
          <w:color w:val="000000"/>
        </w:rPr>
      </w:pPr>
      <w:r>
        <w:rPr>
          <w:rFonts w:ascii="Arial" w:eastAsia="Arial" w:hAnsi="Arial" w:cs="Arial"/>
          <w:color w:val="000000"/>
        </w:rPr>
        <w:t xml:space="preserve">The Supplier shall provide and maintain an appropriate level of their Customer Service Function </w:t>
      </w:r>
      <w:r>
        <w:rPr>
          <w:rFonts w:ascii="Arial" w:eastAsia="Arial" w:hAnsi="Arial" w:cs="Arial"/>
          <w:color w:val="000000"/>
        </w:rPr>
        <w:t>staff’s availability, to consistently deliver an effective service to the Buyers via the Customer Service Function during operational hours.</w:t>
      </w:r>
    </w:p>
    <w:p w14:paraId="2862CA52" w14:textId="77777777" w:rsidR="00E513D1" w:rsidRDefault="007B1836">
      <w:pPr>
        <w:numPr>
          <w:ilvl w:val="1"/>
          <w:numId w:val="1"/>
        </w:numPr>
        <w:pBdr>
          <w:top w:val="nil"/>
          <w:left w:val="nil"/>
          <w:bottom w:val="nil"/>
          <w:right w:val="nil"/>
          <w:between w:val="nil"/>
        </w:pBdr>
        <w:tabs>
          <w:tab w:val="left" w:pos="-83"/>
          <w:tab w:val="left" w:pos="478"/>
        </w:tabs>
        <w:spacing w:before="120" w:after="120" w:line="240" w:lineRule="auto"/>
        <w:ind w:hanging="508"/>
        <w:rPr>
          <w:rFonts w:ascii="Arial" w:eastAsia="Arial" w:hAnsi="Arial" w:cs="Arial"/>
          <w:color w:val="000000"/>
        </w:rPr>
      </w:pPr>
      <w:r>
        <w:rPr>
          <w:rFonts w:ascii="Arial" w:eastAsia="Arial" w:hAnsi="Arial" w:cs="Arial"/>
          <w:color w:val="000000"/>
        </w:rPr>
        <w:t>The Supplier shall respond to all booking requests within the following timescales:</w:t>
      </w:r>
    </w:p>
    <w:tbl>
      <w:tblPr>
        <w:tblStyle w:val="a1"/>
        <w:tblW w:w="8440" w:type="dxa"/>
        <w:tblInd w:w="56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227"/>
        <w:gridCol w:w="4213"/>
      </w:tblGrid>
      <w:tr w:rsidR="00E513D1" w14:paraId="3D0974FD" w14:textId="77777777">
        <w:tc>
          <w:tcPr>
            <w:tcW w:w="4227" w:type="dxa"/>
            <w:tcBorders>
              <w:top w:val="single" w:sz="4" w:space="0" w:color="000000"/>
              <w:left w:val="single" w:sz="4" w:space="0" w:color="000000"/>
              <w:bottom w:val="single" w:sz="4" w:space="0" w:color="000000"/>
              <w:right w:val="single" w:sz="4" w:space="0" w:color="000000"/>
            </w:tcBorders>
            <w:shd w:val="clear" w:color="auto" w:fill="auto"/>
          </w:tcPr>
          <w:p w14:paraId="70F86F73" w14:textId="77777777" w:rsidR="00E513D1" w:rsidRDefault="007B1836">
            <w:pPr>
              <w:pBdr>
                <w:top w:val="nil"/>
                <w:left w:val="nil"/>
                <w:bottom w:val="nil"/>
                <w:right w:val="nil"/>
                <w:between w:val="nil"/>
              </w:pBdr>
              <w:tabs>
                <w:tab w:val="left" w:pos="709"/>
                <w:tab w:val="left" w:pos="1270"/>
              </w:tabs>
              <w:spacing w:before="120" w:after="120" w:line="240" w:lineRule="auto"/>
              <w:rPr>
                <w:b/>
                <w:bCs/>
                <w:color w:val="000000"/>
              </w:rPr>
            </w:pPr>
            <w:r>
              <w:rPr>
                <w:b/>
                <w:bCs/>
                <w:color w:val="000000"/>
              </w:rPr>
              <w:t xml:space="preserve">Urgency of Assignment request </w:t>
            </w:r>
          </w:p>
          <w:p w14:paraId="05D874F2" w14:textId="77777777" w:rsidR="00E513D1" w:rsidRDefault="007B1836">
            <w:pPr>
              <w:pBdr>
                <w:top w:val="nil"/>
                <w:left w:val="nil"/>
                <w:bottom w:val="nil"/>
                <w:right w:val="nil"/>
                <w:between w:val="nil"/>
              </w:pBdr>
              <w:tabs>
                <w:tab w:val="left" w:pos="709"/>
                <w:tab w:val="left" w:pos="1270"/>
              </w:tabs>
              <w:spacing w:before="120" w:after="120" w:line="240" w:lineRule="auto"/>
              <w:rPr>
                <w:color w:val="000000"/>
              </w:rPr>
            </w:pPr>
            <w:r>
              <w:rPr>
                <w:color w:val="000000"/>
              </w:rPr>
              <w:t xml:space="preserve">Temporary Workers required to commence an Assignment within: </w:t>
            </w:r>
          </w:p>
        </w:tc>
        <w:tc>
          <w:tcPr>
            <w:tcW w:w="4213" w:type="dxa"/>
            <w:tcBorders>
              <w:top w:val="single" w:sz="4" w:space="0" w:color="000000"/>
              <w:left w:val="single" w:sz="4" w:space="0" w:color="000000"/>
              <w:bottom w:val="single" w:sz="4" w:space="0" w:color="000000"/>
              <w:right w:val="single" w:sz="4" w:space="0" w:color="000000"/>
            </w:tcBorders>
            <w:shd w:val="clear" w:color="auto" w:fill="auto"/>
          </w:tcPr>
          <w:p w14:paraId="5C0B21D5" w14:textId="77777777" w:rsidR="00E513D1" w:rsidRDefault="007B1836">
            <w:pPr>
              <w:pBdr>
                <w:top w:val="nil"/>
                <w:left w:val="nil"/>
                <w:bottom w:val="nil"/>
                <w:right w:val="nil"/>
                <w:between w:val="nil"/>
              </w:pBdr>
              <w:tabs>
                <w:tab w:val="left" w:pos="709"/>
                <w:tab w:val="left" w:pos="1270"/>
              </w:tabs>
              <w:spacing w:before="120" w:after="120" w:line="240" w:lineRule="auto"/>
              <w:rPr>
                <w:b/>
                <w:bCs/>
                <w:color w:val="000000"/>
              </w:rPr>
            </w:pPr>
            <w:r>
              <w:rPr>
                <w:b/>
                <w:bCs/>
                <w:color w:val="000000"/>
              </w:rPr>
              <w:t xml:space="preserve">Response timescale </w:t>
            </w:r>
          </w:p>
          <w:p w14:paraId="321DD1E1" w14:textId="77777777" w:rsidR="00E513D1" w:rsidRDefault="007B1836">
            <w:pPr>
              <w:pBdr>
                <w:top w:val="nil"/>
                <w:left w:val="nil"/>
                <w:bottom w:val="nil"/>
                <w:right w:val="nil"/>
                <w:between w:val="nil"/>
              </w:pBdr>
              <w:tabs>
                <w:tab w:val="left" w:pos="709"/>
                <w:tab w:val="left" w:pos="1270"/>
              </w:tabs>
              <w:spacing w:before="120" w:after="120" w:line="240" w:lineRule="auto"/>
              <w:rPr>
                <w:color w:val="000000"/>
              </w:rPr>
            </w:pPr>
            <w:r>
              <w:rPr>
                <w:color w:val="000000"/>
              </w:rPr>
              <w:t>Fulfilment of request timescale:</w:t>
            </w:r>
          </w:p>
        </w:tc>
      </w:tr>
      <w:tr w:rsidR="00E513D1" w14:paraId="10143A8A" w14:textId="77777777">
        <w:tc>
          <w:tcPr>
            <w:tcW w:w="4227" w:type="dxa"/>
            <w:tcBorders>
              <w:top w:val="single" w:sz="4" w:space="0" w:color="000000"/>
              <w:left w:val="single" w:sz="4" w:space="0" w:color="000000"/>
              <w:bottom w:val="single" w:sz="4" w:space="0" w:color="000000"/>
              <w:right w:val="single" w:sz="4" w:space="0" w:color="000000"/>
            </w:tcBorders>
            <w:shd w:val="clear" w:color="auto" w:fill="auto"/>
          </w:tcPr>
          <w:p w14:paraId="2ED9D5FE" w14:textId="77777777" w:rsidR="00E513D1" w:rsidRDefault="007B1836">
            <w:pPr>
              <w:pBdr>
                <w:top w:val="nil"/>
                <w:left w:val="nil"/>
                <w:bottom w:val="nil"/>
                <w:right w:val="nil"/>
                <w:between w:val="nil"/>
              </w:pBdr>
              <w:tabs>
                <w:tab w:val="left" w:pos="709"/>
                <w:tab w:val="left" w:pos="1270"/>
              </w:tabs>
              <w:spacing w:before="120" w:after="120" w:line="240" w:lineRule="auto"/>
              <w:rPr>
                <w:color w:val="000000"/>
              </w:rPr>
            </w:pPr>
            <w:r>
              <w:rPr>
                <w:color w:val="000000"/>
              </w:rPr>
              <w:t>less than 24 hours</w:t>
            </w:r>
          </w:p>
        </w:tc>
        <w:tc>
          <w:tcPr>
            <w:tcW w:w="4213" w:type="dxa"/>
            <w:tcBorders>
              <w:top w:val="single" w:sz="4" w:space="0" w:color="000000"/>
              <w:left w:val="single" w:sz="4" w:space="0" w:color="000000"/>
              <w:bottom w:val="single" w:sz="4" w:space="0" w:color="000000"/>
              <w:right w:val="single" w:sz="4" w:space="0" w:color="000000"/>
            </w:tcBorders>
            <w:shd w:val="clear" w:color="auto" w:fill="auto"/>
          </w:tcPr>
          <w:p w14:paraId="75F34112" w14:textId="77777777" w:rsidR="00E513D1" w:rsidRDefault="007B1836">
            <w:pPr>
              <w:pBdr>
                <w:top w:val="nil"/>
                <w:left w:val="nil"/>
                <w:bottom w:val="nil"/>
                <w:right w:val="nil"/>
                <w:between w:val="nil"/>
              </w:pBdr>
              <w:tabs>
                <w:tab w:val="left" w:pos="709"/>
                <w:tab w:val="left" w:pos="1270"/>
              </w:tabs>
              <w:spacing w:before="120" w:after="120" w:line="240" w:lineRule="auto"/>
              <w:rPr>
                <w:color w:val="000000"/>
              </w:rPr>
            </w:pPr>
            <w:r>
              <w:rPr>
                <w:color w:val="000000"/>
              </w:rPr>
              <w:t>maximum 1 hour</w:t>
            </w:r>
          </w:p>
        </w:tc>
      </w:tr>
      <w:tr w:rsidR="00E513D1" w14:paraId="011C9115" w14:textId="77777777">
        <w:tc>
          <w:tcPr>
            <w:tcW w:w="4227" w:type="dxa"/>
            <w:tcBorders>
              <w:top w:val="single" w:sz="4" w:space="0" w:color="000000"/>
              <w:left w:val="single" w:sz="4" w:space="0" w:color="000000"/>
              <w:bottom w:val="single" w:sz="4" w:space="0" w:color="000000"/>
              <w:right w:val="single" w:sz="4" w:space="0" w:color="000000"/>
            </w:tcBorders>
            <w:shd w:val="clear" w:color="auto" w:fill="auto"/>
          </w:tcPr>
          <w:p w14:paraId="7316824B" w14:textId="77777777" w:rsidR="00E513D1" w:rsidRDefault="007B1836">
            <w:pPr>
              <w:pBdr>
                <w:top w:val="nil"/>
                <w:left w:val="nil"/>
                <w:bottom w:val="nil"/>
                <w:right w:val="nil"/>
                <w:between w:val="nil"/>
              </w:pBdr>
              <w:tabs>
                <w:tab w:val="left" w:pos="709"/>
                <w:tab w:val="left" w:pos="1270"/>
              </w:tabs>
              <w:spacing w:before="120" w:after="120" w:line="240" w:lineRule="auto"/>
              <w:rPr>
                <w:color w:val="000000"/>
              </w:rPr>
            </w:pPr>
            <w:r>
              <w:rPr>
                <w:color w:val="000000"/>
              </w:rPr>
              <w:t>1 to 2 Days</w:t>
            </w:r>
          </w:p>
        </w:tc>
        <w:tc>
          <w:tcPr>
            <w:tcW w:w="4213" w:type="dxa"/>
            <w:tcBorders>
              <w:top w:val="single" w:sz="4" w:space="0" w:color="000000"/>
              <w:left w:val="single" w:sz="4" w:space="0" w:color="000000"/>
              <w:bottom w:val="single" w:sz="4" w:space="0" w:color="000000"/>
              <w:right w:val="single" w:sz="4" w:space="0" w:color="000000"/>
            </w:tcBorders>
            <w:shd w:val="clear" w:color="auto" w:fill="auto"/>
          </w:tcPr>
          <w:p w14:paraId="41915FFF" w14:textId="77777777" w:rsidR="00E513D1" w:rsidRDefault="007B1836">
            <w:pPr>
              <w:pBdr>
                <w:top w:val="nil"/>
                <w:left w:val="nil"/>
                <w:bottom w:val="nil"/>
                <w:right w:val="nil"/>
                <w:between w:val="nil"/>
              </w:pBdr>
              <w:tabs>
                <w:tab w:val="left" w:pos="709"/>
                <w:tab w:val="left" w:pos="1270"/>
              </w:tabs>
              <w:spacing w:before="120" w:after="120" w:line="240" w:lineRule="auto"/>
              <w:rPr>
                <w:color w:val="000000"/>
              </w:rPr>
            </w:pPr>
            <w:r>
              <w:rPr>
                <w:color w:val="000000"/>
              </w:rPr>
              <w:t>maximum 2 hours</w:t>
            </w:r>
          </w:p>
        </w:tc>
      </w:tr>
      <w:tr w:rsidR="00E513D1" w14:paraId="0AF771F6" w14:textId="77777777">
        <w:tc>
          <w:tcPr>
            <w:tcW w:w="4227" w:type="dxa"/>
            <w:tcBorders>
              <w:top w:val="single" w:sz="4" w:space="0" w:color="000000"/>
              <w:left w:val="single" w:sz="4" w:space="0" w:color="000000"/>
              <w:bottom w:val="single" w:sz="4" w:space="0" w:color="000000"/>
              <w:right w:val="single" w:sz="4" w:space="0" w:color="000000"/>
            </w:tcBorders>
            <w:shd w:val="clear" w:color="auto" w:fill="auto"/>
          </w:tcPr>
          <w:p w14:paraId="3FF68522" w14:textId="77777777" w:rsidR="00E513D1" w:rsidRDefault="007B1836">
            <w:pPr>
              <w:pBdr>
                <w:top w:val="nil"/>
                <w:left w:val="nil"/>
                <w:bottom w:val="nil"/>
                <w:right w:val="nil"/>
                <w:between w:val="nil"/>
              </w:pBdr>
              <w:tabs>
                <w:tab w:val="left" w:pos="709"/>
                <w:tab w:val="left" w:pos="1270"/>
              </w:tabs>
              <w:spacing w:before="120" w:after="120" w:line="240" w:lineRule="auto"/>
              <w:rPr>
                <w:color w:val="000000"/>
              </w:rPr>
            </w:pPr>
            <w:r>
              <w:rPr>
                <w:color w:val="000000"/>
              </w:rPr>
              <w:t>3 Days</w:t>
            </w:r>
          </w:p>
        </w:tc>
        <w:tc>
          <w:tcPr>
            <w:tcW w:w="4213" w:type="dxa"/>
            <w:tcBorders>
              <w:top w:val="single" w:sz="4" w:space="0" w:color="000000"/>
              <w:left w:val="single" w:sz="4" w:space="0" w:color="000000"/>
              <w:bottom w:val="single" w:sz="4" w:space="0" w:color="000000"/>
              <w:right w:val="single" w:sz="4" w:space="0" w:color="000000"/>
            </w:tcBorders>
            <w:shd w:val="clear" w:color="auto" w:fill="auto"/>
          </w:tcPr>
          <w:p w14:paraId="6F5E2D29" w14:textId="77777777" w:rsidR="00E513D1" w:rsidRDefault="007B1836">
            <w:pPr>
              <w:pBdr>
                <w:top w:val="nil"/>
                <w:left w:val="nil"/>
                <w:bottom w:val="nil"/>
                <w:right w:val="nil"/>
                <w:between w:val="nil"/>
              </w:pBdr>
              <w:tabs>
                <w:tab w:val="left" w:pos="709"/>
                <w:tab w:val="left" w:pos="1270"/>
              </w:tabs>
              <w:spacing w:before="120" w:after="120" w:line="240" w:lineRule="auto"/>
              <w:rPr>
                <w:color w:val="000000"/>
              </w:rPr>
            </w:pPr>
            <w:r>
              <w:rPr>
                <w:color w:val="000000"/>
              </w:rPr>
              <w:t>maximum 4 hours</w:t>
            </w:r>
          </w:p>
        </w:tc>
      </w:tr>
      <w:tr w:rsidR="00E513D1" w14:paraId="5A1CE321" w14:textId="77777777">
        <w:tc>
          <w:tcPr>
            <w:tcW w:w="4227" w:type="dxa"/>
            <w:tcBorders>
              <w:top w:val="single" w:sz="4" w:space="0" w:color="000000"/>
              <w:left w:val="single" w:sz="4" w:space="0" w:color="000000"/>
              <w:bottom w:val="single" w:sz="4" w:space="0" w:color="000000"/>
              <w:right w:val="single" w:sz="4" w:space="0" w:color="000000"/>
            </w:tcBorders>
            <w:shd w:val="clear" w:color="auto" w:fill="auto"/>
          </w:tcPr>
          <w:p w14:paraId="51DBABC7" w14:textId="77777777" w:rsidR="00E513D1" w:rsidRDefault="007B1836">
            <w:pPr>
              <w:pBdr>
                <w:top w:val="nil"/>
                <w:left w:val="nil"/>
                <w:bottom w:val="nil"/>
                <w:right w:val="nil"/>
                <w:between w:val="nil"/>
              </w:pBdr>
              <w:tabs>
                <w:tab w:val="left" w:pos="709"/>
                <w:tab w:val="left" w:pos="1270"/>
              </w:tabs>
              <w:spacing w:before="120" w:after="120" w:line="240" w:lineRule="auto"/>
              <w:rPr>
                <w:color w:val="000000"/>
              </w:rPr>
            </w:pPr>
            <w:r>
              <w:rPr>
                <w:color w:val="000000"/>
              </w:rPr>
              <w:t>4 Days</w:t>
            </w:r>
          </w:p>
        </w:tc>
        <w:tc>
          <w:tcPr>
            <w:tcW w:w="4213" w:type="dxa"/>
            <w:tcBorders>
              <w:top w:val="single" w:sz="4" w:space="0" w:color="000000"/>
              <w:left w:val="single" w:sz="4" w:space="0" w:color="000000"/>
              <w:bottom w:val="single" w:sz="4" w:space="0" w:color="000000"/>
              <w:right w:val="single" w:sz="4" w:space="0" w:color="000000"/>
            </w:tcBorders>
            <w:shd w:val="clear" w:color="auto" w:fill="auto"/>
          </w:tcPr>
          <w:p w14:paraId="7359E115" w14:textId="77777777" w:rsidR="00E513D1" w:rsidRDefault="007B1836">
            <w:pPr>
              <w:pBdr>
                <w:top w:val="nil"/>
                <w:left w:val="nil"/>
                <w:bottom w:val="nil"/>
                <w:right w:val="nil"/>
                <w:between w:val="nil"/>
              </w:pBdr>
              <w:tabs>
                <w:tab w:val="left" w:pos="709"/>
                <w:tab w:val="left" w:pos="1270"/>
              </w:tabs>
              <w:spacing w:before="120" w:after="120" w:line="240" w:lineRule="auto"/>
              <w:rPr>
                <w:color w:val="000000"/>
              </w:rPr>
            </w:pPr>
            <w:r>
              <w:rPr>
                <w:color w:val="000000"/>
              </w:rPr>
              <w:t>maximum 1 Working Day</w:t>
            </w:r>
          </w:p>
        </w:tc>
      </w:tr>
      <w:tr w:rsidR="00E513D1" w14:paraId="16FABC77" w14:textId="77777777">
        <w:tc>
          <w:tcPr>
            <w:tcW w:w="4227" w:type="dxa"/>
            <w:tcBorders>
              <w:top w:val="single" w:sz="4" w:space="0" w:color="000000"/>
              <w:left w:val="single" w:sz="4" w:space="0" w:color="000000"/>
              <w:bottom w:val="single" w:sz="4" w:space="0" w:color="000000"/>
              <w:right w:val="single" w:sz="4" w:space="0" w:color="000000"/>
            </w:tcBorders>
            <w:shd w:val="clear" w:color="auto" w:fill="auto"/>
          </w:tcPr>
          <w:p w14:paraId="2142569C" w14:textId="77777777" w:rsidR="00E513D1" w:rsidRDefault="007B1836">
            <w:pPr>
              <w:pBdr>
                <w:top w:val="nil"/>
                <w:left w:val="nil"/>
                <w:bottom w:val="nil"/>
                <w:right w:val="nil"/>
                <w:between w:val="nil"/>
              </w:pBdr>
              <w:tabs>
                <w:tab w:val="left" w:pos="709"/>
                <w:tab w:val="left" w:pos="1270"/>
              </w:tabs>
              <w:spacing w:before="120" w:after="120" w:line="240" w:lineRule="auto"/>
              <w:rPr>
                <w:color w:val="000000"/>
              </w:rPr>
            </w:pPr>
            <w:r>
              <w:rPr>
                <w:color w:val="000000"/>
              </w:rPr>
              <w:t>5 to 7 Days</w:t>
            </w:r>
          </w:p>
        </w:tc>
        <w:tc>
          <w:tcPr>
            <w:tcW w:w="4213" w:type="dxa"/>
            <w:tcBorders>
              <w:top w:val="single" w:sz="4" w:space="0" w:color="000000"/>
              <w:left w:val="single" w:sz="4" w:space="0" w:color="000000"/>
              <w:bottom w:val="single" w:sz="4" w:space="0" w:color="000000"/>
              <w:right w:val="single" w:sz="4" w:space="0" w:color="000000"/>
            </w:tcBorders>
            <w:shd w:val="clear" w:color="auto" w:fill="auto"/>
          </w:tcPr>
          <w:p w14:paraId="09016E8D" w14:textId="77777777" w:rsidR="00E513D1" w:rsidRDefault="007B1836">
            <w:pPr>
              <w:pBdr>
                <w:top w:val="nil"/>
                <w:left w:val="nil"/>
                <w:bottom w:val="nil"/>
                <w:right w:val="nil"/>
                <w:between w:val="nil"/>
              </w:pBdr>
              <w:tabs>
                <w:tab w:val="left" w:pos="709"/>
                <w:tab w:val="left" w:pos="1270"/>
              </w:tabs>
              <w:spacing w:before="120" w:after="120" w:line="240" w:lineRule="auto"/>
              <w:rPr>
                <w:color w:val="000000"/>
              </w:rPr>
            </w:pPr>
            <w:r>
              <w:rPr>
                <w:color w:val="000000"/>
              </w:rPr>
              <w:t>maximum 2 Working Days</w:t>
            </w:r>
          </w:p>
        </w:tc>
      </w:tr>
      <w:tr w:rsidR="00E513D1" w14:paraId="3A548292" w14:textId="77777777">
        <w:trPr>
          <w:trHeight w:val="465"/>
        </w:trPr>
        <w:tc>
          <w:tcPr>
            <w:tcW w:w="4227" w:type="dxa"/>
            <w:tcBorders>
              <w:top w:val="single" w:sz="4" w:space="0" w:color="000000"/>
              <w:left w:val="single" w:sz="4" w:space="0" w:color="000000"/>
              <w:bottom w:val="single" w:sz="4" w:space="0" w:color="000000"/>
              <w:right w:val="single" w:sz="4" w:space="0" w:color="000000"/>
            </w:tcBorders>
            <w:shd w:val="clear" w:color="auto" w:fill="auto"/>
          </w:tcPr>
          <w:p w14:paraId="2C1CDF46" w14:textId="77777777" w:rsidR="00E513D1" w:rsidRDefault="007B1836">
            <w:pPr>
              <w:pBdr>
                <w:top w:val="nil"/>
                <w:left w:val="nil"/>
                <w:bottom w:val="nil"/>
                <w:right w:val="nil"/>
                <w:between w:val="nil"/>
              </w:pBdr>
              <w:tabs>
                <w:tab w:val="left" w:pos="709"/>
                <w:tab w:val="left" w:pos="1270"/>
              </w:tabs>
              <w:spacing w:before="120" w:after="120" w:line="240" w:lineRule="auto"/>
              <w:rPr>
                <w:color w:val="000000"/>
              </w:rPr>
            </w:pPr>
            <w:r>
              <w:rPr>
                <w:color w:val="000000"/>
              </w:rPr>
              <w:t>Greater than 7 Days</w:t>
            </w:r>
          </w:p>
        </w:tc>
        <w:tc>
          <w:tcPr>
            <w:tcW w:w="4213" w:type="dxa"/>
            <w:tcBorders>
              <w:top w:val="single" w:sz="4" w:space="0" w:color="000000"/>
              <w:left w:val="single" w:sz="4" w:space="0" w:color="000000"/>
              <w:bottom w:val="single" w:sz="4" w:space="0" w:color="000000"/>
              <w:right w:val="single" w:sz="4" w:space="0" w:color="000000"/>
            </w:tcBorders>
            <w:shd w:val="clear" w:color="auto" w:fill="auto"/>
          </w:tcPr>
          <w:p w14:paraId="6AAE4330" w14:textId="77777777" w:rsidR="00E513D1" w:rsidRDefault="007B1836">
            <w:pPr>
              <w:pBdr>
                <w:top w:val="nil"/>
                <w:left w:val="nil"/>
                <w:bottom w:val="nil"/>
                <w:right w:val="nil"/>
                <w:between w:val="nil"/>
              </w:pBdr>
              <w:tabs>
                <w:tab w:val="left" w:pos="709"/>
                <w:tab w:val="left" w:pos="1270"/>
              </w:tabs>
              <w:spacing w:before="120" w:after="120" w:line="240" w:lineRule="auto"/>
              <w:rPr>
                <w:color w:val="000000"/>
              </w:rPr>
            </w:pPr>
            <w:r>
              <w:rPr>
                <w:color w:val="000000"/>
              </w:rPr>
              <w:t>maximum 3 Working Days</w:t>
            </w:r>
          </w:p>
        </w:tc>
      </w:tr>
    </w:tbl>
    <w:p w14:paraId="5721F7B9" w14:textId="77777777" w:rsidR="00E513D1" w:rsidRDefault="00E513D1">
      <w:pPr>
        <w:pBdr>
          <w:top w:val="nil"/>
          <w:left w:val="nil"/>
          <w:bottom w:val="nil"/>
          <w:right w:val="nil"/>
          <w:between w:val="nil"/>
        </w:pBdr>
        <w:spacing w:after="0"/>
        <w:ind w:left="360"/>
        <w:rPr>
          <w:rFonts w:ascii="Arial" w:eastAsia="Arial" w:hAnsi="Arial" w:cs="Arial"/>
          <w:b/>
          <w:bCs/>
          <w:color w:val="000000"/>
        </w:rPr>
      </w:pPr>
    </w:p>
    <w:p w14:paraId="4D29687F" w14:textId="77777777" w:rsidR="00E513D1" w:rsidRDefault="007B1836">
      <w:pPr>
        <w:numPr>
          <w:ilvl w:val="0"/>
          <w:numId w:val="1"/>
        </w:numPr>
        <w:pBdr>
          <w:top w:val="nil"/>
          <w:left w:val="nil"/>
          <w:bottom w:val="nil"/>
          <w:right w:val="nil"/>
          <w:between w:val="nil"/>
        </w:pBdr>
        <w:spacing w:after="0"/>
        <w:rPr>
          <w:rFonts w:ascii="Arial" w:eastAsia="Arial" w:hAnsi="Arial" w:cs="Arial"/>
          <w:b/>
          <w:bCs/>
          <w:color w:val="000000"/>
        </w:rPr>
      </w:pPr>
      <w:r>
        <w:rPr>
          <w:rFonts w:ascii="Arial" w:eastAsia="Arial" w:hAnsi="Arial" w:cs="Arial"/>
          <w:b/>
          <w:bCs/>
          <w:color w:val="000000"/>
        </w:rPr>
        <w:t>Safeguarding and Pre-Employment Checks (Mandatory for all lots)</w:t>
      </w:r>
    </w:p>
    <w:p w14:paraId="489AA661" w14:textId="77777777" w:rsidR="00E513D1" w:rsidRDefault="007B1836">
      <w:pPr>
        <w:numPr>
          <w:ilvl w:val="1"/>
          <w:numId w:val="1"/>
        </w:numPr>
        <w:pBdr>
          <w:top w:val="nil"/>
          <w:left w:val="nil"/>
          <w:bottom w:val="nil"/>
          <w:right w:val="nil"/>
          <w:between w:val="nil"/>
        </w:pBdr>
        <w:spacing w:after="0"/>
        <w:ind w:hanging="508"/>
        <w:rPr>
          <w:color w:val="000000"/>
        </w:rPr>
      </w:pPr>
      <w:r>
        <w:rPr>
          <w:rFonts w:ascii="Arial" w:eastAsia="Arial" w:hAnsi="Arial" w:cs="Arial"/>
          <w:color w:val="000000"/>
        </w:rPr>
        <w:t>The Supplier shall ensure secure retention of all records in relation to safeguarding, in line with the Data Protection Act and General Data Protection Regulation (GDPR) as per paragraph 14.3.</w:t>
      </w:r>
    </w:p>
    <w:p w14:paraId="6FEDB3B2" w14:textId="77777777" w:rsidR="00E513D1" w:rsidRDefault="007B1836">
      <w:pPr>
        <w:numPr>
          <w:ilvl w:val="1"/>
          <w:numId w:val="1"/>
        </w:numPr>
        <w:pBdr>
          <w:top w:val="nil"/>
          <w:left w:val="nil"/>
          <w:bottom w:val="nil"/>
          <w:right w:val="nil"/>
          <w:between w:val="nil"/>
        </w:pBdr>
        <w:spacing w:after="0"/>
        <w:ind w:hanging="508"/>
        <w:rPr>
          <w:color w:val="000000"/>
        </w:rPr>
      </w:pPr>
      <w:r>
        <w:rPr>
          <w:rFonts w:ascii="Arial" w:eastAsia="Arial" w:hAnsi="Arial" w:cs="Arial"/>
          <w:color w:val="000000"/>
        </w:rPr>
        <w:t>The Supplier shall ensure that all requisite safeguarding and p</w:t>
      </w:r>
      <w:r>
        <w:rPr>
          <w:rFonts w:ascii="Arial" w:eastAsia="Arial" w:hAnsi="Arial" w:cs="Arial"/>
          <w:color w:val="000000"/>
        </w:rPr>
        <w:t>re-employment checks have been undertaken as per paragraph 4.3 and a decision on the Temporary Worker’s suitability for the position offered / taken. Where required by the Buyer, the Supplier shall provide confirmation that the checks at paragraph 4.3 have</w:t>
      </w:r>
      <w:r>
        <w:rPr>
          <w:rFonts w:ascii="Arial" w:eastAsia="Arial" w:hAnsi="Arial" w:cs="Arial"/>
          <w:color w:val="000000"/>
        </w:rPr>
        <w:t xml:space="preserve"> been carried out and that a decision on suitability taken, shall be made available to Buyers prior to placing any Temporary Worker with a Buyer under this Framework Contract, in accordance with The School Staffing (England) Regulations 2009. This is to en</w:t>
      </w:r>
      <w:r>
        <w:rPr>
          <w:rFonts w:ascii="Arial" w:eastAsia="Arial" w:hAnsi="Arial" w:cs="Arial"/>
          <w:color w:val="000000"/>
        </w:rPr>
        <w:t xml:space="preserve">sure that the Buyers engage Temporary Workers who have been recruited in accordance with Government policies, legislation and industry best practice, which includes robust background screening. </w:t>
      </w:r>
    </w:p>
    <w:p w14:paraId="0D13B96A" w14:textId="77777777" w:rsidR="00E513D1" w:rsidRDefault="00E513D1">
      <w:pPr>
        <w:pBdr>
          <w:top w:val="nil"/>
          <w:left w:val="nil"/>
          <w:bottom w:val="nil"/>
          <w:right w:val="nil"/>
          <w:between w:val="nil"/>
        </w:pBdr>
        <w:spacing w:after="0"/>
        <w:ind w:left="792"/>
        <w:rPr>
          <w:rFonts w:ascii="Arial" w:eastAsia="Arial" w:hAnsi="Arial" w:cs="Arial"/>
          <w:color w:val="000000"/>
        </w:rPr>
      </w:pPr>
    </w:p>
    <w:p w14:paraId="48BCD3D3" w14:textId="77777777" w:rsidR="00E513D1" w:rsidRDefault="007B1836">
      <w:pPr>
        <w:pBdr>
          <w:top w:val="nil"/>
          <w:left w:val="nil"/>
          <w:bottom w:val="nil"/>
          <w:right w:val="nil"/>
          <w:between w:val="nil"/>
        </w:pBdr>
        <w:spacing w:after="0"/>
        <w:ind w:left="792"/>
        <w:rPr>
          <w:rFonts w:ascii="Arial" w:eastAsia="Arial" w:hAnsi="Arial" w:cs="Arial"/>
          <w:b/>
          <w:bCs/>
          <w:color w:val="000000"/>
        </w:rPr>
      </w:pPr>
      <w:r>
        <w:rPr>
          <w:rFonts w:ascii="Arial" w:eastAsia="Arial" w:hAnsi="Arial" w:cs="Arial"/>
          <w:b/>
          <w:bCs/>
          <w:color w:val="000000"/>
        </w:rPr>
        <w:t>The School Staffing (England) (Amendment) Regulations 2015</w:t>
      </w:r>
    </w:p>
    <w:p w14:paraId="0F1727F6" w14:textId="77777777" w:rsidR="00E513D1" w:rsidRDefault="007B1836">
      <w:pPr>
        <w:pBdr>
          <w:top w:val="nil"/>
          <w:left w:val="nil"/>
          <w:bottom w:val="nil"/>
          <w:right w:val="nil"/>
          <w:between w:val="nil"/>
        </w:pBdr>
        <w:spacing w:after="0"/>
        <w:ind w:left="792"/>
        <w:rPr>
          <w:color w:val="000000"/>
        </w:rPr>
      </w:pPr>
      <w:hyperlink r:id="rId7">
        <w:r>
          <w:rPr>
            <w:rFonts w:ascii="Arial" w:eastAsia="Arial" w:hAnsi="Arial" w:cs="Arial"/>
            <w:color w:val="1155CC"/>
            <w:u w:val="single"/>
          </w:rPr>
          <w:t xml:space="preserve">https://www.legislation.gov.uk/uksi/2015/887/contents/made </w:t>
        </w:r>
      </w:hyperlink>
    </w:p>
    <w:p w14:paraId="0664C7D6" w14:textId="77777777" w:rsidR="00E513D1" w:rsidRDefault="00E513D1">
      <w:pPr>
        <w:pBdr>
          <w:top w:val="nil"/>
          <w:left w:val="nil"/>
          <w:bottom w:val="nil"/>
          <w:right w:val="nil"/>
          <w:between w:val="nil"/>
        </w:pBdr>
        <w:spacing w:after="0"/>
        <w:ind w:left="792"/>
        <w:rPr>
          <w:rFonts w:ascii="Arial" w:eastAsia="Arial" w:hAnsi="Arial" w:cs="Arial"/>
          <w:color w:val="000000"/>
        </w:rPr>
      </w:pPr>
    </w:p>
    <w:p w14:paraId="63530A72" w14:textId="77777777" w:rsidR="00E513D1" w:rsidRDefault="007B1836">
      <w:pPr>
        <w:numPr>
          <w:ilvl w:val="1"/>
          <w:numId w:val="1"/>
        </w:numPr>
        <w:pBdr>
          <w:top w:val="nil"/>
          <w:left w:val="nil"/>
          <w:bottom w:val="nil"/>
          <w:right w:val="nil"/>
          <w:between w:val="nil"/>
        </w:pBdr>
        <w:spacing w:before="200" w:after="0" w:line="240" w:lineRule="auto"/>
        <w:ind w:hanging="508"/>
        <w:rPr>
          <w:color w:val="000000"/>
        </w:rPr>
      </w:pPr>
      <w:r>
        <w:rPr>
          <w:rFonts w:ascii="Arial" w:eastAsia="Arial" w:hAnsi="Arial" w:cs="Arial"/>
          <w:color w:val="000000"/>
        </w:rPr>
        <w:t>The Supplier shall, before the start of an Assignment, conduct the following Temporary Worker safeguarding and pre-emp</w:t>
      </w:r>
      <w:r>
        <w:rPr>
          <w:rFonts w:ascii="Arial" w:eastAsia="Arial" w:hAnsi="Arial" w:cs="Arial"/>
          <w:color w:val="000000"/>
        </w:rPr>
        <w:t>loyment checks:</w:t>
      </w:r>
    </w:p>
    <w:p w14:paraId="03C4AFFA" w14:textId="77777777" w:rsidR="00E513D1" w:rsidRDefault="007B1836">
      <w:pPr>
        <w:numPr>
          <w:ilvl w:val="2"/>
          <w:numId w:val="1"/>
        </w:numPr>
        <w:pBdr>
          <w:top w:val="nil"/>
          <w:left w:val="nil"/>
          <w:bottom w:val="nil"/>
          <w:right w:val="nil"/>
          <w:between w:val="nil"/>
        </w:pBdr>
        <w:spacing w:after="200" w:line="240" w:lineRule="auto"/>
        <w:ind w:left="1559" w:hanging="708"/>
        <w:rPr>
          <w:rFonts w:ascii="Arial" w:eastAsia="Arial" w:hAnsi="Arial" w:cs="Arial"/>
          <w:color w:val="000000"/>
        </w:rPr>
      </w:pPr>
      <w:r>
        <w:rPr>
          <w:rFonts w:ascii="Arial" w:eastAsia="Arial" w:hAnsi="Arial" w:cs="Arial"/>
          <w:color w:val="000000"/>
        </w:rPr>
        <w:t xml:space="preserve">Face to face interviews, either in person or via video, which are required when the Temporary Worker first registers to enable the Supplier to check </w:t>
      </w:r>
      <w:r>
        <w:rPr>
          <w:rFonts w:ascii="Arial" w:eastAsia="Arial" w:hAnsi="Arial" w:cs="Arial"/>
          <w:color w:val="000000"/>
        </w:rPr>
        <w:lastRenderedPageBreak/>
        <w:t>the full set of required documentation, and which shall be kept on file in accordance with appropriate legi</w:t>
      </w:r>
      <w:r>
        <w:rPr>
          <w:rFonts w:ascii="Arial" w:eastAsia="Arial" w:hAnsi="Arial" w:cs="Arial"/>
          <w:color w:val="000000"/>
        </w:rPr>
        <w:t>slation; and</w:t>
      </w:r>
    </w:p>
    <w:p w14:paraId="2B9FC743" w14:textId="77777777" w:rsidR="00E513D1" w:rsidRDefault="007B1836">
      <w:pPr>
        <w:numPr>
          <w:ilvl w:val="2"/>
          <w:numId w:val="1"/>
        </w:numPr>
        <w:pBdr>
          <w:top w:val="nil"/>
          <w:left w:val="nil"/>
          <w:bottom w:val="nil"/>
          <w:right w:val="nil"/>
          <w:between w:val="nil"/>
        </w:pBdr>
        <w:spacing w:after="200" w:line="240" w:lineRule="auto"/>
        <w:ind w:left="1559" w:hanging="708"/>
        <w:rPr>
          <w:rFonts w:ascii="Arial" w:eastAsia="Arial" w:hAnsi="Arial" w:cs="Arial"/>
          <w:color w:val="000000"/>
        </w:rPr>
      </w:pPr>
      <w:r>
        <w:rPr>
          <w:rFonts w:ascii="Arial" w:eastAsia="Arial" w:hAnsi="Arial" w:cs="Arial"/>
          <w:color w:val="000000"/>
        </w:rPr>
        <w:t>Identity, Proof of Address and Right to work check (using at least two different documents); and</w:t>
      </w:r>
    </w:p>
    <w:p w14:paraId="2BAC2D15" w14:textId="77777777" w:rsidR="00E513D1" w:rsidRDefault="007B1836">
      <w:pPr>
        <w:numPr>
          <w:ilvl w:val="2"/>
          <w:numId w:val="1"/>
        </w:numPr>
        <w:pBdr>
          <w:top w:val="nil"/>
          <w:left w:val="nil"/>
          <w:bottom w:val="nil"/>
          <w:right w:val="nil"/>
          <w:between w:val="nil"/>
        </w:pBdr>
        <w:spacing w:after="200" w:line="240" w:lineRule="auto"/>
        <w:ind w:left="1559" w:hanging="708"/>
        <w:rPr>
          <w:rFonts w:ascii="Arial" w:eastAsia="Arial" w:hAnsi="Arial" w:cs="Arial"/>
          <w:color w:val="000000"/>
        </w:rPr>
      </w:pPr>
      <w:r>
        <w:rPr>
          <w:rFonts w:ascii="Arial" w:eastAsia="Arial" w:hAnsi="Arial" w:cs="Arial"/>
          <w:color w:val="000000"/>
        </w:rPr>
        <w:t>Professional Registration/Qualification Checks; and</w:t>
      </w:r>
    </w:p>
    <w:p w14:paraId="074A4D02" w14:textId="77777777" w:rsidR="00E513D1" w:rsidRDefault="007B1836">
      <w:pPr>
        <w:numPr>
          <w:ilvl w:val="2"/>
          <w:numId w:val="1"/>
        </w:numPr>
        <w:pBdr>
          <w:top w:val="nil"/>
          <w:left w:val="nil"/>
          <w:bottom w:val="nil"/>
          <w:right w:val="nil"/>
          <w:between w:val="nil"/>
        </w:pBdr>
        <w:spacing w:after="200" w:line="240" w:lineRule="auto"/>
        <w:ind w:left="1559" w:hanging="708"/>
        <w:rPr>
          <w:rFonts w:ascii="Arial" w:eastAsia="Arial" w:hAnsi="Arial" w:cs="Arial"/>
          <w:color w:val="000000"/>
        </w:rPr>
      </w:pPr>
      <w:r>
        <w:rPr>
          <w:rFonts w:ascii="Arial" w:eastAsia="Arial" w:hAnsi="Arial" w:cs="Arial"/>
          <w:color w:val="000000"/>
        </w:rPr>
        <w:t>Full Employment History and a minimum of two Reference Checks covering the last two years, inc</w:t>
      </w:r>
      <w:r>
        <w:rPr>
          <w:rFonts w:ascii="Arial" w:eastAsia="Arial" w:hAnsi="Arial" w:cs="Arial"/>
          <w:color w:val="000000"/>
        </w:rPr>
        <w:t>luding the most recent or current employer where available and the most recent school-based employer where applicable; and</w:t>
      </w:r>
    </w:p>
    <w:p w14:paraId="4878F90D" w14:textId="77777777" w:rsidR="00E513D1" w:rsidRDefault="007B1836">
      <w:pPr>
        <w:numPr>
          <w:ilvl w:val="2"/>
          <w:numId w:val="1"/>
        </w:numPr>
        <w:pBdr>
          <w:top w:val="nil"/>
          <w:left w:val="nil"/>
          <w:bottom w:val="nil"/>
          <w:right w:val="nil"/>
          <w:between w:val="nil"/>
        </w:pBdr>
        <w:spacing w:after="200" w:line="240" w:lineRule="auto"/>
        <w:ind w:left="1559" w:hanging="708"/>
        <w:rPr>
          <w:color w:val="000000"/>
        </w:rPr>
      </w:pPr>
      <w:r>
        <w:rPr>
          <w:rFonts w:ascii="Arial" w:eastAsia="Arial" w:hAnsi="Arial" w:cs="Arial"/>
          <w:color w:val="000000"/>
        </w:rPr>
        <w:t xml:space="preserve">Appropriate Disclosure and Barring Service (DBS) Checks (enhanced plus barred list for those in regulated activity, and enhanced for </w:t>
      </w:r>
      <w:r>
        <w:rPr>
          <w:rFonts w:ascii="Arial" w:eastAsia="Arial" w:hAnsi="Arial" w:cs="Arial"/>
          <w:color w:val="000000"/>
        </w:rPr>
        <w:t>those with the opportunity for regular contact with children) undertaken annually at a minimum, whether by conducting a full check or by reviewing an update from the DBS update service where a Temporary Worker has subscribed to the DBS update service ensur</w:t>
      </w:r>
      <w:r>
        <w:rPr>
          <w:rFonts w:ascii="Arial" w:eastAsia="Arial" w:hAnsi="Arial" w:cs="Arial"/>
          <w:color w:val="000000"/>
        </w:rPr>
        <w:t xml:space="preserve">ing the Temporary Worker produces evidence of the DBS certificate as required by the Buyer. Where a Temporary Worker has not subscribed to the DBS update service, encourage the Temporary Worker to subscribe to the DBS update service: </w:t>
      </w:r>
      <w:hyperlink r:id="rId8">
        <w:r>
          <w:rPr>
            <w:rFonts w:ascii="Arial" w:eastAsia="Arial" w:hAnsi="Arial" w:cs="Arial"/>
            <w:color w:val="1155CC"/>
            <w:u w:val="single"/>
          </w:rPr>
          <w:t>https://www.gov.uk/government/publications/handling-of-dbs-certificate-information/handling-of-dbs-certificate-information</w:t>
        </w:r>
      </w:hyperlink>
      <w:r>
        <w:rPr>
          <w:rFonts w:ascii="Arial" w:eastAsia="Arial" w:hAnsi="Arial" w:cs="Arial"/>
          <w:color w:val="000000"/>
        </w:rPr>
        <w:t>; and</w:t>
      </w:r>
    </w:p>
    <w:p w14:paraId="63F751D2" w14:textId="77777777" w:rsidR="00E513D1" w:rsidRDefault="007B1836">
      <w:pPr>
        <w:numPr>
          <w:ilvl w:val="2"/>
          <w:numId w:val="1"/>
        </w:numPr>
        <w:pBdr>
          <w:top w:val="nil"/>
          <w:left w:val="nil"/>
          <w:bottom w:val="nil"/>
          <w:right w:val="nil"/>
          <w:between w:val="nil"/>
        </w:pBdr>
        <w:spacing w:after="200" w:line="240" w:lineRule="auto"/>
        <w:ind w:left="1559" w:hanging="708"/>
        <w:rPr>
          <w:rFonts w:ascii="Arial" w:eastAsia="Arial" w:hAnsi="Arial" w:cs="Arial"/>
          <w:color w:val="000000"/>
        </w:rPr>
      </w:pPr>
      <w:r>
        <w:rPr>
          <w:rFonts w:ascii="Arial" w:eastAsia="Arial" w:hAnsi="Arial" w:cs="Arial"/>
          <w:color w:val="000000"/>
        </w:rPr>
        <w:t>Overseas</w:t>
      </w:r>
      <w:r>
        <w:rPr>
          <w:rFonts w:ascii="Arial" w:eastAsia="Arial" w:hAnsi="Arial" w:cs="Arial"/>
          <w:color w:val="000000"/>
        </w:rPr>
        <w:t xml:space="preserve"> criminal record checks where the Temporary Worker has lived or worked outside of the UK for a period of six months or more within the past 5 years, or certificates of good character to enable any non-UK criminal record-related information to be identified</w:t>
      </w:r>
      <w:r>
        <w:rPr>
          <w:rFonts w:ascii="Arial" w:eastAsia="Arial" w:hAnsi="Arial" w:cs="Arial"/>
          <w:color w:val="000000"/>
        </w:rPr>
        <w:t xml:space="preserve">. Where it proves impossible to obtain this information (for example, in cases where the person must be resident in a country at the time of application), the Supplier must obtain at least two references from verifiable sources, ideally senior individuals </w:t>
      </w:r>
      <w:r>
        <w:rPr>
          <w:rFonts w:ascii="Arial" w:eastAsia="Arial" w:hAnsi="Arial" w:cs="Arial"/>
          <w:color w:val="000000"/>
        </w:rPr>
        <w:t>with appropriate authority at a previous employer; and</w:t>
      </w:r>
    </w:p>
    <w:p w14:paraId="220AC6EC" w14:textId="77777777" w:rsidR="00E513D1" w:rsidRDefault="007B1836">
      <w:pPr>
        <w:numPr>
          <w:ilvl w:val="2"/>
          <w:numId w:val="1"/>
        </w:numPr>
        <w:pBdr>
          <w:top w:val="nil"/>
          <w:left w:val="nil"/>
          <w:bottom w:val="nil"/>
          <w:right w:val="nil"/>
          <w:between w:val="nil"/>
        </w:pBdr>
        <w:spacing w:after="200" w:line="240" w:lineRule="auto"/>
        <w:ind w:left="1559" w:hanging="708"/>
        <w:rPr>
          <w:rFonts w:ascii="Arial" w:eastAsia="Arial" w:hAnsi="Arial" w:cs="Arial"/>
          <w:color w:val="000000"/>
        </w:rPr>
      </w:pPr>
      <w:r>
        <w:rPr>
          <w:rFonts w:ascii="Arial" w:eastAsia="Arial" w:hAnsi="Arial" w:cs="Arial"/>
          <w:color w:val="000000"/>
        </w:rPr>
        <w:t>where relevant for the role, a check to ensure the Temporary Worker is not subject to any current sanction or restriction imposed by the General Teaching Council for England prior to its abolition in 2</w:t>
      </w:r>
      <w:r>
        <w:rPr>
          <w:rFonts w:ascii="Arial" w:eastAsia="Arial" w:hAnsi="Arial" w:cs="Arial"/>
          <w:color w:val="000000"/>
        </w:rPr>
        <w:t>012, or (for Temporary Workers engaging in teaching work) to any prohibition order imposed by the Secretary of State, or for Temporary Workers who have lived or worked outside the UK a check in accordance with Part 3 (Safer Recruitment) of Keeping Children</w:t>
      </w:r>
      <w:r>
        <w:rPr>
          <w:rFonts w:ascii="Arial" w:eastAsia="Arial" w:hAnsi="Arial" w:cs="Arial"/>
          <w:color w:val="000000"/>
        </w:rPr>
        <w:t xml:space="preserve"> Safe in Education guidance, or that the Temporary Worker is not disqualified from working with children under the Childcare (Disqualification) Regulations 2009; and</w:t>
      </w:r>
    </w:p>
    <w:p w14:paraId="127E1937" w14:textId="77777777" w:rsidR="00E513D1" w:rsidRDefault="007B1836">
      <w:pPr>
        <w:numPr>
          <w:ilvl w:val="2"/>
          <w:numId w:val="1"/>
        </w:numPr>
        <w:pBdr>
          <w:top w:val="nil"/>
          <w:left w:val="nil"/>
          <w:bottom w:val="nil"/>
          <w:right w:val="nil"/>
          <w:between w:val="nil"/>
        </w:pBdr>
        <w:spacing w:after="200" w:line="240" w:lineRule="auto"/>
        <w:ind w:left="1559" w:hanging="708"/>
        <w:rPr>
          <w:rFonts w:ascii="Arial" w:eastAsia="Arial" w:hAnsi="Arial" w:cs="Arial"/>
          <w:color w:val="000000"/>
        </w:rPr>
      </w:pPr>
      <w:r>
        <w:rPr>
          <w:rFonts w:ascii="Arial" w:eastAsia="Arial" w:hAnsi="Arial" w:cs="Arial"/>
          <w:color w:val="000000"/>
        </w:rPr>
        <w:t>Rehabilitation of Offenders Act declarations.</w:t>
      </w:r>
    </w:p>
    <w:p w14:paraId="0A99FF6B" w14:textId="77777777" w:rsidR="00E513D1" w:rsidRDefault="007B1836">
      <w:pPr>
        <w:numPr>
          <w:ilvl w:val="1"/>
          <w:numId w:val="1"/>
        </w:numPr>
        <w:pBdr>
          <w:top w:val="nil"/>
          <w:left w:val="nil"/>
          <w:bottom w:val="nil"/>
          <w:right w:val="nil"/>
          <w:between w:val="nil"/>
        </w:pBdr>
        <w:spacing w:after="0"/>
        <w:ind w:hanging="508"/>
        <w:rPr>
          <w:rFonts w:ascii="Arial" w:eastAsia="Arial" w:hAnsi="Arial" w:cs="Arial"/>
          <w:color w:val="000000"/>
        </w:rPr>
      </w:pPr>
      <w:r>
        <w:rPr>
          <w:rFonts w:ascii="Arial" w:eastAsia="Arial" w:hAnsi="Arial" w:cs="Arial"/>
          <w:color w:val="000000"/>
        </w:rPr>
        <w:t>The Supplier shall meet all safeguarding and</w:t>
      </w:r>
      <w:r>
        <w:rPr>
          <w:rFonts w:ascii="Arial" w:eastAsia="Arial" w:hAnsi="Arial" w:cs="Arial"/>
          <w:color w:val="000000"/>
        </w:rPr>
        <w:t xml:space="preserve"> pre-employment check costs and must conduct checks to determine the suitability of the Temporary Worker in accordance with the Department for Education ‘Keeping Children Safe in Education’ guidance. For the avoidance of doubt, if the Keeping Children Safe</w:t>
      </w:r>
      <w:r>
        <w:rPr>
          <w:rFonts w:ascii="Arial" w:eastAsia="Arial" w:hAnsi="Arial" w:cs="Arial"/>
          <w:color w:val="000000"/>
        </w:rPr>
        <w:t xml:space="preserve"> in Education guidance requires a standard above the requirements stipulated within paragraph 4.3, the Keeping Children Safe in Education guidance shall take precedence.</w:t>
      </w:r>
    </w:p>
    <w:p w14:paraId="50E85455" w14:textId="77777777" w:rsidR="00E513D1" w:rsidRDefault="007B1836">
      <w:pPr>
        <w:pBdr>
          <w:top w:val="nil"/>
          <w:left w:val="nil"/>
          <w:bottom w:val="nil"/>
          <w:right w:val="nil"/>
          <w:between w:val="nil"/>
        </w:pBdr>
        <w:spacing w:after="200" w:line="240" w:lineRule="auto"/>
        <w:ind w:left="792"/>
        <w:rPr>
          <w:color w:val="000000"/>
        </w:rPr>
      </w:pPr>
      <w:hyperlink r:id="rId9">
        <w:r>
          <w:rPr>
            <w:rFonts w:ascii="Arial" w:eastAsia="Arial" w:hAnsi="Arial" w:cs="Arial"/>
            <w:color w:val="1155CC"/>
            <w:u w:val="single"/>
          </w:rPr>
          <w:t>https://www.gov.uk/government/publications/keeping-children-safe-in-education--2</w:t>
        </w:r>
      </w:hyperlink>
    </w:p>
    <w:p w14:paraId="7BF81E03" w14:textId="77777777" w:rsidR="00E513D1" w:rsidRDefault="007B1836">
      <w:pPr>
        <w:numPr>
          <w:ilvl w:val="1"/>
          <w:numId w:val="1"/>
        </w:numPr>
        <w:pBdr>
          <w:top w:val="nil"/>
          <w:left w:val="nil"/>
          <w:bottom w:val="nil"/>
          <w:right w:val="nil"/>
          <w:between w:val="nil"/>
        </w:pBdr>
        <w:spacing w:after="200" w:line="240" w:lineRule="auto"/>
        <w:ind w:hanging="508"/>
        <w:rPr>
          <w:color w:val="000000"/>
        </w:rPr>
      </w:pPr>
      <w:r>
        <w:rPr>
          <w:rFonts w:ascii="Arial" w:eastAsia="Arial" w:hAnsi="Arial" w:cs="Arial"/>
          <w:color w:val="000000"/>
        </w:rPr>
        <w:t>The Supplier may not make additional charges to the Buyer or Temporary Worker to account for the costs for safeguarding and pre-employment checks.</w:t>
      </w:r>
    </w:p>
    <w:p w14:paraId="78A450D2" w14:textId="77777777" w:rsidR="00E513D1" w:rsidRDefault="007B1836">
      <w:pPr>
        <w:numPr>
          <w:ilvl w:val="1"/>
          <w:numId w:val="1"/>
        </w:numPr>
        <w:pBdr>
          <w:top w:val="nil"/>
          <w:left w:val="nil"/>
          <w:bottom w:val="nil"/>
          <w:right w:val="nil"/>
          <w:between w:val="nil"/>
        </w:pBdr>
        <w:spacing w:after="200" w:line="240" w:lineRule="auto"/>
        <w:ind w:hanging="508"/>
        <w:rPr>
          <w:color w:val="000000"/>
        </w:rPr>
      </w:pPr>
      <w:r>
        <w:rPr>
          <w:rFonts w:ascii="Arial" w:eastAsia="Arial" w:hAnsi="Arial" w:cs="Arial"/>
          <w:color w:val="000000"/>
        </w:rPr>
        <w:lastRenderedPageBreak/>
        <w:t>The Supplier shall retain on the Temporary Worker’s personnel records demonstrable evidence that the required</w:t>
      </w:r>
      <w:r>
        <w:rPr>
          <w:rFonts w:ascii="Arial" w:eastAsia="Arial" w:hAnsi="Arial" w:cs="Arial"/>
          <w:color w:val="000000"/>
        </w:rPr>
        <w:t xml:space="preserve"> information in respect of the relevant safeguarding and pre-employment checks have been conducted on the potential Temporary Worker to ensure compliance with all relevant legislation, regulations, guidelines and the Call-Off Contract. </w:t>
      </w:r>
    </w:p>
    <w:p w14:paraId="52BD92AE" w14:textId="77777777" w:rsidR="00E513D1" w:rsidRDefault="007B1836">
      <w:pPr>
        <w:numPr>
          <w:ilvl w:val="1"/>
          <w:numId w:val="1"/>
        </w:numPr>
        <w:pBdr>
          <w:top w:val="nil"/>
          <w:left w:val="nil"/>
          <w:bottom w:val="nil"/>
          <w:right w:val="nil"/>
          <w:between w:val="nil"/>
        </w:pBdr>
        <w:spacing w:after="200" w:line="240" w:lineRule="auto"/>
        <w:ind w:hanging="508"/>
        <w:rPr>
          <w:color w:val="000000"/>
        </w:rPr>
      </w:pPr>
      <w:r>
        <w:rPr>
          <w:rFonts w:ascii="Arial" w:eastAsia="Arial" w:hAnsi="Arial" w:cs="Arial"/>
          <w:color w:val="000000"/>
        </w:rPr>
        <w:t xml:space="preserve">The Supplier shall </w:t>
      </w:r>
      <w:r>
        <w:rPr>
          <w:rFonts w:ascii="Arial" w:eastAsia="Arial" w:hAnsi="Arial" w:cs="Arial"/>
          <w:color w:val="000000"/>
        </w:rPr>
        <w:t>ensure all documents provided for validation are:</w:t>
      </w:r>
    </w:p>
    <w:p w14:paraId="4DB109EE" w14:textId="77777777" w:rsidR="00E513D1" w:rsidRDefault="007B1836">
      <w:pPr>
        <w:numPr>
          <w:ilvl w:val="2"/>
          <w:numId w:val="1"/>
        </w:numPr>
        <w:pBdr>
          <w:top w:val="nil"/>
          <w:left w:val="nil"/>
          <w:bottom w:val="nil"/>
          <w:right w:val="nil"/>
          <w:between w:val="nil"/>
        </w:pBdr>
        <w:spacing w:after="200" w:line="240" w:lineRule="auto"/>
        <w:ind w:left="1559" w:hanging="708"/>
        <w:rPr>
          <w:rFonts w:ascii="Arial" w:eastAsia="Arial" w:hAnsi="Arial" w:cs="Arial"/>
          <w:color w:val="000000"/>
        </w:rPr>
      </w:pPr>
      <w:r>
        <w:rPr>
          <w:rFonts w:ascii="Arial" w:eastAsia="Arial" w:hAnsi="Arial" w:cs="Arial"/>
          <w:color w:val="000000"/>
        </w:rPr>
        <w:t>current;</w:t>
      </w:r>
    </w:p>
    <w:p w14:paraId="1BD6DECF" w14:textId="77777777" w:rsidR="00E513D1" w:rsidRDefault="007B1836">
      <w:pPr>
        <w:numPr>
          <w:ilvl w:val="2"/>
          <w:numId w:val="1"/>
        </w:numPr>
        <w:pBdr>
          <w:top w:val="nil"/>
          <w:left w:val="nil"/>
          <w:bottom w:val="nil"/>
          <w:right w:val="nil"/>
          <w:between w:val="nil"/>
        </w:pBdr>
        <w:spacing w:after="200" w:line="240" w:lineRule="auto"/>
        <w:ind w:left="1559" w:hanging="708"/>
        <w:rPr>
          <w:rFonts w:ascii="Arial" w:eastAsia="Arial" w:hAnsi="Arial" w:cs="Arial"/>
          <w:color w:val="000000"/>
        </w:rPr>
      </w:pPr>
      <w:r>
        <w:rPr>
          <w:rFonts w:ascii="Arial" w:eastAsia="Arial" w:hAnsi="Arial" w:cs="Arial"/>
          <w:color w:val="000000"/>
        </w:rPr>
        <w:t xml:space="preserve">scanned or copied from originals, clear and legible, and held in a format that cannot be subsequently altered; </w:t>
      </w:r>
    </w:p>
    <w:p w14:paraId="1D2E5B88" w14:textId="77777777" w:rsidR="00E513D1" w:rsidRDefault="007B1836">
      <w:pPr>
        <w:numPr>
          <w:ilvl w:val="2"/>
          <w:numId w:val="1"/>
        </w:numPr>
        <w:pBdr>
          <w:top w:val="nil"/>
          <w:left w:val="nil"/>
          <w:bottom w:val="nil"/>
          <w:right w:val="nil"/>
          <w:between w:val="nil"/>
        </w:pBdr>
        <w:spacing w:after="200" w:line="240" w:lineRule="auto"/>
        <w:ind w:left="1559" w:hanging="708"/>
        <w:rPr>
          <w:rFonts w:ascii="Arial" w:eastAsia="Arial" w:hAnsi="Arial" w:cs="Arial"/>
          <w:color w:val="000000"/>
        </w:rPr>
      </w:pPr>
      <w:r>
        <w:rPr>
          <w:rFonts w:ascii="Arial" w:eastAsia="Arial" w:hAnsi="Arial" w:cs="Arial"/>
          <w:color w:val="000000"/>
        </w:rPr>
        <w:t>dated and properly validated by electronic means or otherwise;</w:t>
      </w:r>
    </w:p>
    <w:p w14:paraId="167A29F4" w14:textId="77777777" w:rsidR="00E513D1" w:rsidRDefault="007B1836">
      <w:pPr>
        <w:numPr>
          <w:ilvl w:val="2"/>
          <w:numId w:val="1"/>
        </w:numPr>
        <w:pBdr>
          <w:top w:val="nil"/>
          <w:left w:val="nil"/>
          <w:bottom w:val="nil"/>
          <w:right w:val="nil"/>
          <w:between w:val="nil"/>
        </w:pBdr>
        <w:spacing w:after="200" w:line="240" w:lineRule="auto"/>
        <w:ind w:left="1559" w:hanging="708"/>
        <w:rPr>
          <w:rFonts w:ascii="Arial" w:eastAsia="Arial" w:hAnsi="Arial" w:cs="Arial"/>
          <w:color w:val="000000"/>
        </w:rPr>
      </w:pPr>
      <w:r>
        <w:rPr>
          <w:rFonts w:ascii="Arial" w:eastAsia="Arial" w:hAnsi="Arial" w:cs="Arial"/>
          <w:color w:val="000000"/>
        </w:rPr>
        <w:t>held in accordance wit</w:t>
      </w:r>
      <w:r>
        <w:rPr>
          <w:rFonts w:ascii="Arial" w:eastAsia="Arial" w:hAnsi="Arial" w:cs="Arial"/>
          <w:color w:val="000000"/>
        </w:rPr>
        <w:t xml:space="preserve">h relevant Data Protection Legislation (including as detailed in paragraph 14.3); </w:t>
      </w:r>
    </w:p>
    <w:p w14:paraId="67A83C4C" w14:textId="77777777" w:rsidR="00E513D1" w:rsidRDefault="007B1836">
      <w:pPr>
        <w:numPr>
          <w:ilvl w:val="1"/>
          <w:numId w:val="1"/>
        </w:numPr>
        <w:pBdr>
          <w:top w:val="nil"/>
          <w:left w:val="nil"/>
          <w:bottom w:val="nil"/>
          <w:right w:val="nil"/>
          <w:between w:val="nil"/>
        </w:pBdr>
        <w:spacing w:after="200" w:line="240" w:lineRule="auto"/>
        <w:ind w:hanging="508"/>
        <w:rPr>
          <w:color w:val="000000"/>
        </w:rPr>
      </w:pPr>
      <w:r>
        <w:rPr>
          <w:rFonts w:ascii="Arial" w:eastAsia="Arial" w:hAnsi="Arial" w:cs="Arial"/>
          <w:color w:val="000000"/>
        </w:rPr>
        <w:t>For the avoidance of doubt, where the Supplier cannot produce the required evidence to the Buyer, GCA and/or Accreditation Body to show that the relevant safeguarding and pr</w:t>
      </w:r>
      <w:r>
        <w:rPr>
          <w:rFonts w:ascii="Arial" w:eastAsia="Arial" w:hAnsi="Arial" w:cs="Arial"/>
          <w:color w:val="000000"/>
        </w:rPr>
        <w:t xml:space="preserve">e-employment checks have been conducted it will be in breach of the terms of this Framework Contract and the Supplier may have its appointment to the Framework Contract immediately suspended or terminated. </w:t>
      </w:r>
    </w:p>
    <w:p w14:paraId="3C1E1477" w14:textId="77777777" w:rsidR="00E513D1" w:rsidRDefault="007B1836">
      <w:pPr>
        <w:numPr>
          <w:ilvl w:val="1"/>
          <w:numId w:val="1"/>
        </w:numPr>
        <w:pBdr>
          <w:top w:val="nil"/>
          <w:left w:val="nil"/>
          <w:bottom w:val="nil"/>
          <w:right w:val="nil"/>
          <w:between w:val="nil"/>
        </w:pBdr>
        <w:spacing w:after="200" w:line="240" w:lineRule="auto"/>
        <w:ind w:hanging="508"/>
        <w:rPr>
          <w:color w:val="000000"/>
        </w:rPr>
      </w:pPr>
      <w:r>
        <w:rPr>
          <w:rFonts w:ascii="Arial" w:eastAsia="Arial" w:hAnsi="Arial" w:cs="Arial"/>
          <w:color w:val="000000"/>
        </w:rPr>
        <w:t>The Supplier shall ensure that the Temporary Work</w:t>
      </w:r>
      <w:r>
        <w:rPr>
          <w:rFonts w:ascii="Arial" w:eastAsia="Arial" w:hAnsi="Arial" w:cs="Arial"/>
          <w:color w:val="000000"/>
        </w:rPr>
        <w:t>er is advised that they must immediately inform the Supplier if they are currently, or have been, subject to any kind of investigation or prosecution relating to a criminal act, and/or which could lead to a conviction or police caution, after the most rece</w:t>
      </w:r>
      <w:r>
        <w:rPr>
          <w:rFonts w:ascii="Arial" w:eastAsia="Arial" w:hAnsi="Arial" w:cs="Arial"/>
          <w:color w:val="000000"/>
        </w:rPr>
        <w:t>nt DBS check was undertaken. Where appropriate, the Supplier shall inform the Buyer of this information so that they can make an informed decision as to whether the Assignment should continue.</w:t>
      </w:r>
    </w:p>
    <w:p w14:paraId="6903DF70" w14:textId="77777777" w:rsidR="00E513D1" w:rsidRDefault="007B1836">
      <w:pPr>
        <w:numPr>
          <w:ilvl w:val="1"/>
          <w:numId w:val="1"/>
        </w:numPr>
        <w:pBdr>
          <w:top w:val="nil"/>
          <w:left w:val="nil"/>
          <w:bottom w:val="nil"/>
          <w:right w:val="nil"/>
          <w:between w:val="nil"/>
        </w:pBdr>
        <w:spacing w:after="200" w:line="240" w:lineRule="auto"/>
        <w:ind w:hanging="508"/>
        <w:rPr>
          <w:color w:val="000000"/>
        </w:rPr>
      </w:pPr>
      <w:r>
        <w:rPr>
          <w:rFonts w:ascii="Arial" w:eastAsia="Arial" w:hAnsi="Arial" w:cs="Arial"/>
          <w:color w:val="000000"/>
        </w:rPr>
        <w:t>The Supplier shall ensure its own staff are aware that the obje</w:t>
      </w:r>
      <w:r>
        <w:rPr>
          <w:rFonts w:ascii="Arial" w:eastAsia="Arial" w:hAnsi="Arial" w:cs="Arial"/>
          <w:color w:val="000000"/>
        </w:rPr>
        <w:t>ctive of validating and verifying the information provided by the Temporary Worker is to ensure that the information relates to that Temporary Worker, confirms that the Temporary Worker’s identity is genuine and relates to a real and living person, and est</w:t>
      </w:r>
      <w:r>
        <w:rPr>
          <w:rFonts w:ascii="Arial" w:eastAsia="Arial" w:hAnsi="Arial" w:cs="Arial"/>
          <w:color w:val="000000"/>
        </w:rPr>
        <w:t>ablishes that the Temporary Worker owns and is rightfully using that information.</w:t>
      </w:r>
    </w:p>
    <w:p w14:paraId="549FAD18" w14:textId="77777777" w:rsidR="00E513D1" w:rsidRDefault="007B1836">
      <w:pPr>
        <w:numPr>
          <w:ilvl w:val="1"/>
          <w:numId w:val="1"/>
        </w:numPr>
        <w:pBdr>
          <w:top w:val="nil"/>
          <w:left w:val="nil"/>
          <w:bottom w:val="nil"/>
          <w:right w:val="nil"/>
          <w:between w:val="nil"/>
        </w:pBdr>
        <w:spacing w:after="200" w:line="240" w:lineRule="auto"/>
        <w:ind w:hanging="508"/>
        <w:rPr>
          <w:color w:val="000000"/>
        </w:rPr>
      </w:pPr>
      <w:r>
        <w:rPr>
          <w:rFonts w:ascii="Arial" w:eastAsia="Arial" w:hAnsi="Arial" w:cs="Arial"/>
          <w:color w:val="000000"/>
        </w:rPr>
        <w:t>The information relating to the relevant safeguarding and pre-employment checks must be validated in the English language (unless otherwise requested by the Buyer) in order t</w:t>
      </w:r>
      <w:r>
        <w:rPr>
          <w:rFonts w:ascii="Arial" w:eastAsia="Arial" w:hAnsi="Arial" w:cs="Arial"/>
          <w:color w:val="000000"/>
        </w:rPr>
        <w:t xml:space="preserve">o enable an effective inspection and audit of the same and this information shall be retained in such a way that cannot be subsequently altered. Where any information is obtained in a language other than English, the Supplier is required to ensure that it </w:t>
      </w:r>
      <w:r>
        <w:rPr>
          <w:rFonts w:ascii="Arial" w:eastAsia="Arial" w:hAnsi="Arial" w:cs="Arial"/>
          <w:color w:val="000000"/>
        </w:rPr>
        <w:t>has officially translated (at no charge to the Buyer) the information into English and In Writing.</w:t>
      </w:r>
    </w:p>
    <w:p w14:paraId="0CC050A8" w14:textId="77777777" w:rsidR="00E513D1" w:rsidRDefault="007B1836">
      <w:pPr>
        <w:numPr>
          <w:ilvl w:val="1"/>
          <w:numId w:val="1"/>
        </w:numPr>
        <w:pBdr>
          <w:top w:val="nil"/>
          <w:left w:val="nil"/>
          <w:bottom w:val="nil"/>
          <w:right w:val="nil"/>
          <w:between w:val="nil"/>
        </w:pBdr>
        <w:spacing w:after="200" w:line="240" w:lineRule="auto"/>
        <w:ind w:hanging="508"/>
        <w:rPr>
          <w:color w:val="000000"/>
        </w:rPr>
      </w:pPr>
      <w:r>
        <w:rPr>
          <w:rFonts w:ascii="Arial" w:eastAsia="Arial" w:hAnsi="Arial" w:cs="Arial"/>
          <w:color w:val="000000"/>
        </w:rPr>
        <w:t>Guidance on undertaking the safeguarding and pre-employment checks, as updated from time to time, can be found at:</w:t>
      </w:r>
    </w:p>
    <w:p w14:paraId="48E2F5D4" w14:textId="77777777" w:rsidR="00E513D1" w:rsidRDefault="00E513D1">
      <w:pPr>
        <w:pBdr>
          <w:top w:val="nil"/>
          <w:left w:val="nil"/>
          <w:bottom w:val="nil"/>
          <w:right w:val="nil"/>
          <w:between w:val="nil"/>
        </w:pBdr>
        <w:spacing w:after="200" w:line="240" w:lineRule="auto"/>
        <w:ind w:left="792"/>
        <w:rPr>
          <w:rFonts w:ascii="Arial" w:eastAsia="Arial" w:hAnsi="Arial" w:cs="Arial"/>
          <w:color w:val="000000"/>
        </w:rPr>
      </w:pPr>
    </w:p>
    <w:p w14:paraId="45FD93B7" w14:textId="77777777" w:rsidR="00E513D1" w:rsidRDefault="007B1836">
      <w:pPr>
        <w:pBdr>
          <w:top w:val="nil"/>
          <w:left w:val="nil"/>
          <w:bottom w:val="nil"/>
          <w:right w:val="nil"/>
          <w:between w:val="nil"/>
        </w:pBdr>
        <w:spacing w:after="200" w:line="240" w:lineRule="auto"/>
        <w:ind w:left="792"/>
        <w:rPr>
          <w:rFonts w:ascii="Arial" w:eastAsia="Arial" w:hAnsi="Arial" w:cs="Arial"/>
          <w:b/>
          <w:bCs/>
          <w:color w:val="000000"/>
        </w:rPr>
      </w:pPr>
      <w:r>
        <w:rPr>
          <w:rFonts w:ascii="Arial" w:eastAsia="Arial" w:hAnsi="Arial" w:cs="Arial"/>
          <w:b/>
          <w:bCs/>
          <w:color w:val="000000"/>
        </w:rPr>
        <w:t>DBS checks</w:t>
      </w:r>
    </w:p>
    <w:p w14:paraId="2C18BB2F" w14:textId="77777777" w:rsidR="00E513D1" w:rsidRDefault="007B1836">
      <w:pPr>
        <w:pBdr>
          <w:top w:val="nil"/>
          <w:left w:val="nil"/>
          <w:bottom w:val="nil"/>
          <w:right w:val="nil"/>
          <w:between w:val="nil"/>
        </w:pBdr>
        <w:spacing w:after="200" w:line="240" w:lineRule="auto"/>
        <w:ind w:left="792"/>
        <w:rPr>
          <w:color w:val="000000"/>
        </w:rPr>
      </w:pPr>
      <w:hyperlink r:id="rId10">
        <w:r>
          <w:rPr>
            <w:rFonts w:ascii="Arial" w:eastAsia="Arial" w:hAnsi="Arial" w:cs="Arial"/>
            <w:color w:val="1155CC"/>
            <w:u w:val="single"/>
          </w:rPr>
          <w:t>https://www.gov.uk/government/organisations/disclosure-and-barring-service</w:t>
        </w:r>
      </w:hyperlink>
    </w:p>
    <w:p w14:paraId="4BD1BC89" w14:textId="77777777" w:rsidR="00E513D1" w:rsidRDefault="007B1836">
      <w:pPr>
        <w:pBdr>
          <w:top w:val="nil"/>
          <w:left w:val="nil"/>
          <w:bottom w:val="nil"/>
          <w:right w:val="nil"/>
          <w:between w:val="nil"/>
        </w:pBdr>
        <w:spacing w:after="200" w:line="240" w:lineRule="auto"/>
        <w:ind w:left="792"/>
        <w:rPr>
          <w:color w:val="000000"/>
        </w:rPr>
      </w:pPr>
      <w:hyperlink r:id="rId11">
        <w:r>
          <w:rPr>
            <w:rFonts w:ascii="Arial" w:eastAsia="Arial" w:hAnsi="Arial" w:cs="Arial"/>
            <w:color w:val="1155CC"/>
            <w:u w:val="single"/>
          </w:rPr>
          <w:t>https://www.gov.uk/government/publications/dbs-identity-checking-guidelines</w:t>
        </w:r>
      </w:hyperlink>
    </w:p>
    <w:p w14:paraId="483AB207" w14:textId="77777777" w:rsidR="00E513D1" w:rsidRDefault="007B1836">
      <w:pPr>
        <w:pBdr>
          <w:top w:val="nil"/>
          <w:left w:val="nil"/>
          <w:bottom w:val="nil"/>
          <w:right w:val="nil"/>
          <w:between w:val="nil"/>
        </w:pBdr>
        <w:spacing w:after="200" w:line="240" w:lineRule="auto"/>
        <w:ind w:left="792"/>
        <w:rPr>
          <w:color w:val="000000"/>
        </w:rPr>
      </w:pPr>
      <w:hyperlink r:id="rId12">
        <w:r>
          <w:rPr>
            <w:rFonts w:ascii="Arial" w:eastAsia="Arial" w:hAnsi="Arial" w:cs="Arial"/>
            <w:color w:val="1155CC"/>
            <w:u w:val="single"/>
          </w:rPr>
          <w:t>https://www.gov</w:t>
        </w:r>
        <w:r>
          <w:rPr>
            <w:rFonts w:ascii="Arial" w:eastAsia="Arial" w:hAnsi="Arial" w:cs="Arial"/>
            <w:color w:val="1155CC"/>
            <w:u w:val="single"/>
          </w:rPr>
          <w:t>.uk/criminal-record-checks-apply-role</w:t>
        </w:r>
      </w:hyperlink>
    </w:p>
    <w:p w14:paraId="0ECCA3B8" w14:textId="77777777" w:rsidR="00E513D1" w:rsidRDefault="007B1836">
      <w:pPr>
        <w:pBdr>
          <w:top w:val="nil"/>
          <w:left w:val="nil"/>
          <w:bottom w:val="nil"/>
          <w:right w:val="nil"/>
          <w:between w:val="nil"/>
        </w:pBdr>
        <w:spacing w:after="200" w:line="240" w:lineRule="auto"/>
        <w:ind w:left="792"/>
        <w:rPr>
          <w:color w:val="000000"/>
        </w:rPr>
      </w:pPr>
      <w:hyperlink r:id="rId13">
        <w:r>
          <w:rPr>
            <w:rFonts w:ascii="Arial" w:eastAsia="Arial" w:hAnsi="Arial" w:cs="Arial"/>
            <w:color w:val="1155CC"/>
            <w:u w:val="single"/>
          </w:rPr>
          <w:t xml:space="preserve">www.gov.uk/government/publications/disqualification-under-the-childcare-act-2006 </w:t>
        </w:r>
      </w:hyperlink>
    </w:p>
    <w:p w14:paraId="5BB16FE8" w14:textId="77777777" w:rsidR="00E513D1" w:rsidRDefault="00E513D1">
      <w:pPr>
        <w:pBdr>
          <w:top w:val="nil"/>
          <w:left w:val="nil"/>
          <w:bottom w:val="nil"/>
          <w:right w:val="nil"/>
          <w:between w:val="nil"/>
        </w:pBdr>
        <w:spacing w:after="200" w:line="240" w:lineRule="auto"/>
        <w:ind w:left="792"/>
        <w:rPr>
          <w:rFonts w:ascii="Arial" w:eastAsia="Arial" w:hAnsi="Arial" w:cs="Arial"/>
          <w:color w:val="000000"/>
        </w:rPr>
      </w:pPr>
    </w:p>
    <w:p w14:paraId="411EFB9C" w14:textId="77777777" w:rsidR="00E513D1" w:rsidRDefault="007B1836">
      <w:pPr>
        <w:pBdr>
          <w:top w:val="nil"/>
          <w:left w:val="nil"/>
          <w:bottom w:val="nil"/>
          <w:right w:val="nil"/>
          <w:between w:val="nil"/>
        </w:pBdr>
        <w:spacing w:after="200" w:line="240" w:lineRule="auto"/>
        <w:ind w:left="792"/>
        <w:rPr>
          <w:rFonts w:ascii="Arial" w:eastAsia="Arial" w:hAnsi="Arial" w:cs="Arial"/>
          <w:b/>
          <w:bCs/>
          <w:color w:val="000000"/>
        </w:rPr>
      </w:pPr>
      <w:r>
        <w:rPr>
          <w:rFonts w:ascii="Arial" w:eastAsia="Arial" w:hAnsi="Arial" w:cs="Arial"/>
          <w:b/>
          <w:bCs/>
          <w:color w:val="000000"/>
        </w:rPr>
        <w:t>Home Office Guidance</w:t>
      </w:r>
    </w:p>
    <w:p w14:paraId="5CA771D4" w14:textId="77777777" w:rsidR="00E513D1" w:rsidRDefault="007B1836">
      <w:pPr>
        <w:pBdr>
          <w:top w:val="nil"/>
          <w:left w:val="nil"/>
          <w:bottom w:val="nil"/>
          <w:right w:val="nil"/>
          <w:between w:val="nil"/>
        </w:pBdr>
        <w:spacing w:after="200" w:line="240" w:lineRule="auto"/>
        <w:ind w:left="792"/>
        <w:rPr>
          <w:color w:val="000000"/>
        </w:rPr>
      </w:pPr>
      <w:hyperlink r:id="rId14">
        <w:r>
          <w:rPr>
            <w:rFonts w:ascii="Arial" w:eastAsia="Arial" w:hAnsi="Arial" w:cs="Arial"/>
            <w:color w:val="1155CC"/>
            <w:u w:val="single"/>
          </w:rPr>
          <w:t>https://www.gov.uk/government/publications/criminal-records-checks-for-overseas-applicants</w:t>
        </w:r>
      </w:hyperlink>
    </w:p>
    <w:p w14:paraId="1EC6A9E9" w14:textId="77777777" w:rsidR="00E513D1" w:rsidRDefault="00E513D1">
      <w:pPr>
        <w:pBdr>
          <w:top w:val="nil"/>
          <w:left w:val="nil"/>
          <w:bottom w:val="nil"/>
          <w:right w:val="nil"/>
          <w:between w:val="nil"/>
        </w:pBdr>
        <w:spacing w:after="200" w:line="240" w:lineRule="auto"/>
        <w:ind w:left="792"/>
        <w:rPr>
          <w:rFonts w:ascii="Arial" w:eastAsia="Arial" w:hAnsi="Arial" w:cs="Arial"/>
          <w:color w:val="000000"/>
        </w:rPr>
      </w:pPr>
    </w:p>
    <w:p w14:paraId="46710598" w14:textId="77777777" w:rsidR="00E513D1" w:rsidRDefault="007B1836">
      <w:pPr>
        <w:pBdr>
          <w:top w:val="nil"/>
          <w:left w:val="nil"/>
          <w:bottom w:val="nil"/>
          <w:right w:val="nil"/>
          <w:between w:val="nil"/>
        </w:pBdr>
        <w:spacing w:after="200" w:line="240" w:lineRule="auto"/>
        <w:ind w:left="792"/>
        <w:rPr>
          <w:rFonts w:ascii="Arial" w:eastAsia="Arial" w:hAnsi="Arial" w:cs="Arial"/>
          <w:b/>
          <w:bCs/>
          <w:color w:val="000000"/>
        </w:rPr>
      </w:pPr>
      <w:r>
        <w:rPr>
          <w:rFonts w:ascii="Arial" w:eastAsia="Arial" w:hAnsi="Arial" w:cs="Arial"/>
          <w:b/>
          <w:bCs/>
          <w:color w:val="000000"/>
        </w:rPr>
        <w:t>Eligibility of Right to Work in the UK</w:t>
      </w:r>
    </w:p>
    <w:p w14:paraId="78F069AA" w14:textId="77777777" w:rsidR="00E513D1" w:rsidRDefault="007B1836">
      <w:pPr>
        <w:pBdr>
          <w:top w:val="nil"/>
          <w:left w:val="nil"/>
          <w:bottom w:val="nil"/>
          <w:right w:val="nil"/>
          <w:between w:val="nil"/>
        </w:pBdr>
        <w:spacing w:after="200" w:line="240" w:lineRule="auto"/>
        <w:ind w:left="792"/>
        <w:rPr>
          <w:color w:val="000000"/>
        </w:rPr>
      </w:pPr>
      <w:hyperlink r:id="rId15">
        <w:r>
          <w:rPr>
            <w:rFonts w:ascii="Arial" w:eastAsia="Arial" w:hAnsi="Arial" w:cs="Arial"/>
            <w:color w:val="1155CC"/>
            <w:u w:val="single"/>
          </w:rPr>
          <w:t xml:space="preserve">https://www.gov.uk/government/organisations/uk-visas-and-immigration </w:t>
        </w:r>
      </w:hyperlink>
    </w:p>
    <w:p w14:paraId="3A12899B" w14:textId="77777777" w:rsidR="00E513D1" w:rsidRDefault="007B1836">
      <w:pPr>
        <w:pBdr>
          <w:top w:val="nil"/>
          <w:left w:val="nil"/>
          <w:bottom w:val="nil"/>
          <w:right w:val="nil"/>
          <w:between w:val="nil"/>
        </w:pBdr>
        <w:spacing w:after="200" w:line="240" w:lineRule="auto"/>
        <w:ind w:left="792"/>
        <w:rPr>
          <w:color w:val="000000"/>
        </w:rPr>
      </w:pPr>
      <w:hyperlink r:id="rId16">
        <w:r>
          <w:rPr>
            <w:rFonts w:ascii="Arial" w:eastAsia="Arial" w:hAnsi="Arial" w:cs="Arial"/>
            <w:color w:val="1155CC"/>
            <w:u w:val="single"/>
          </w:rPr>
          <w:t>https://www.gov.uk/check-an-employees-r</w:t>
        </w:r>
        <w:r>
          <w:rPr>
            <w:rFonts w:ascii="Arial" w:eastAsia="Arial" w:hAnsi="Arial" w:cs="Arial"/>
            <w:color w:val="1155CC"/>
            <w:u w:val="single"/>
          </w:rPr>
          <w:t>ight-to-work-documents</w:t>
        </w:r>
      </w:hyperlink>
    </w:p>
    <w:p w14:paraId="7435DA0B" w14:textId="77777777" w:rsidR="00E513D1" w:rsidRDefault="007B1836">
      <w:pPr>
        <w:pBdr>
          <w:top w:val="nil"/>
          <w:left w:val="nil"/>
          <w:bottom w:val="nil"/>
          <w:right w:val="nil"/>
          <w:between w:val="nil"/>
        </w:pBdr>
        <w:spacing w:after="200" w:line="240" w:lineRule="auto"/>
        <w:ind w:left="792"/>
        <w:rPr>
          <w:color w:val="000000"/>
        </w:rPr>
      </w:pPr>
      <w:hyperlink r:id="rId17">
        <w:r>
          <w:rPr>
            <w:rFonts w:ascii="Arial" w:eastAsia="Arial" w:hAnsi="Arial" w:cs="Arial"/>
            <w:color w:val="1155CC"/>
            <w:u w:val="single"/>
          </w:rPr>
          <w:t>https://www.gov.uk/uk-visa-sponsorship-employers</w:t>
        </w:r>
      </w:hyperlink>
    </w:p>
    <w:p w14:paraId="50FAD6ED" w14:textId="77777777" w:rsidR="00E513D1" w:rsidRDefault="007B1836">
      <w:pPr>
        <w:pBdr>
          <w:top w:val="nil"/>
          <w:left w:val="nil"/>
          <w:bottom w:val="nil"/>
          <w:right w:val="nil"/>
          <w:between w:val="nil"/>
        </w:pBdr>
        <w:spacing w:after="200" w:line="240" w:lineRule="auto"/>
        <w:ind w:left="792"/>
        <w:rPr>
          <w:color w:val="000000"/>
        </w:rPr>
      </w:pPr>
      <w:hyperlink r:id="rId18">
        <w:r>
          <w:rPr>
            <w:rFonts w:ascii="Arial" w:eastAsia="Arial" w:hAnsi="Arial" w:cs="Arial"/>
            <w:color w:val="1155CC"/>
            <w:u w:val="single"/>
          </w:rPr>
          <w:t>https://www.gov.uk/government/publications/right-to-work-checks-code-of-practice-on-avoiding-discrimination</w:t>
        </w:r>
      </w:hyperlink>
    </w:p>
    <w:p w14:paraId="4214108C" w14:textId="77777777" w:rsidR="00E513D1" w:rsidRDefault="00E513D1">
      <w:pPr>
        <w:pBdr>
          <w:top w:val="nil"/>
          <w:left w:val="nil"/>
          <w:bottom w:val="nil"/>
          <w:right w:val="nil"/>
          <w:between w:val="nil"/>
        </w:pBdr>
        <w:spacing w:after="200" w:line="240" w:lineRule="auto"/>
        <w:rPr>
          <w:rFonts w:ascii="Arial" w:eastAsia="Arial" w:hAnsi="Arial" w:cs="Arial"/>
          <w:color w:val="000000"/>
          <w:highlight w:val="yellow"/>
        </w:rPr>
      </w:pPr>
    </w:p>
    <w:p w14:paraId="16CBAB85" w14:textId="77777777" w:rsidR="00E513D1" w:rsidRDefault="007B1836">
      <w:pPr>
        <w:pBdr>
          <w:top w:val="nil"/>
          <w:left w:val="nil"/>
          <w:bottom w:val="nil"/>
          <w:right w:val="nil"/>
          <w:between w:val="nil"/>
        </w:pBdr>
        <w:spacing w:after="200" w:line="240" w:lineRule="auto"/>
        <w:ind w:left="792"/>
        <w:rPr>
          <w:rFonts w:ascii="Arial" w:eastAsia="Arial" w:hAnsi="Arial" w:cs="Arial"/>
          <w:b/>
          <w:bCs/>
          <w:color w:val="000000"/>
        </w:rPr>
      </w:pPr>
      <w:r>
        <w:rPr>
          <w:rFonts w:ascii="Arial" w:eastAsia="Arial" w:hAnsi="Arial" w:cs="Arial"/>
          <w:b/>
          <w:bCs/>
          <w:color w:val="000000"/>
        </w:rPr>
        <w:t>Teacher Status Checks</w:t>
      </w:r>
    </w:p>
    <w:p w14:paraId="1E7FCCEF" w14:textId="77777777" w:rsidR="00E513D1" w:rsidRDefault="007B1836">
      <w:pPr>
        <w:pBdr>
          <w:top w:val="nil"/>
          <w:left w:val="nil"/>
          <w:bottom w:val="nil"/>
          <w:right w:val="nil"/>
          <w:between w:val="nil"/>
        </w:pBdr>
        <w:spacing w:after="200" w:line="240" w:lineRule="auto"/>
        <w:ind w:left="792"/>
        <w:rPr>
          <w:color w:val="000000"/>
        </w:rPr>
      </w:pPr>
      <w:hyperlink r:id="rId19">
        <w:r>
          <w:rPr>
            <w:rFonts w:ascii="Arial" w:eastAsia="Arial" w:hAnsi="Arial" w:cs="Arial"/>
            <w:color w:val="1155CC"/>
            <w:u w:val="single"/>
          </w:rPr>
          <w:t>https://www.gov.uk/guidance/teacher-status-checks-information-for-employers</w:t>
        </w:r>
      </w:hyperlink>
    </w:p>
    <w:p w14:paraId="27E5A878" w14:textId="77777777" w:rsidR="00E513D1" w:rsidRDefault="00E513D1">
      <w:pPr>
        <w:pBdr>
          <w:top w:val="nil"/>
          <w:left w:val="nil"/>
          <w:bottom w:val="nil"/>
          <w:right w:val="nil"/>
          <w:between w:val="nil"/>
        </w:pBdr>
        <w:spacing w:after="200" w:line="240" w:lineRule="auto"/>
        <w:ind w:left="792"/>
        <w:rPr>
          <w:rFonts w:ascii="Arial" w:eastAsia="Arial" w:hAnsi="Arial" w:cs="Arial"/>
          <w:color w:val="000000"/>
          <w:highlight w:val="yellow"/>
        </w:rPr>
      </w:pPr>
    </w:p>
    <w:p w14:paraId="307CCD8D" w14:textId="77777777" w:rsidR="00E513D1" w:rsidRDefault="007B1836">
      <w:pPr>
        <w:numPr>
          <w:ilvl w:val="1"/>
          <w:numId w:val="1"/>
        </w:numPr>
        <w:pBdr>
          <w:top w:val="nil"/>
          <w:left w:val="nil"/>
          <w:bottom w:val="nil"/>
          <w:right w:val="nil"/>
          <w:between w:val="nil"/>
        </w:pBdr>
        <w:spacing w:after="200" w:line="240" w:lineRule="auto"/>
        <w:ind w:hanging="508"/>
        <w:rPr>
          <w:color w:val="000000"/>
        </w:rPr>
      </w:pPr>
      <w:r>
        <w:rPr>
          <w:rFonts w:ascii="Arial" w:eastAsia="Arial" w:hAnsi="Arial" w:cs="Arial"/>
          <w:color w:val="000000"/>
        </w:rPr>
        <w:t>If required by the Buyer, the Supplier shall confirm any Assignments through completio</w:t>
      </w:r>
      <w:r>
        <w:rPr>
          <w:rFonts w:ascii="Arial" w:eastAsia="Arial" w:hAnsi="Arial" w:cs="Arial"/>
          <w:color w:val="000000"/>
        </w:rPr>
        <w:t>n and submission of a Temporary Worker compliance checklist to the Buyer confirming that the Temporary Worker is compliant - a template of the information required can be found at Annex C.</w:t>
      </w:r>
    </w:p>
    <w:p w14:paraId="3EE6586A" w14:textId="77777777" w:rsidR="00E513D1" w:rsidRDefault="007B1836">
      <w:pPr>
        <w:numPr>
          <w:ilvl w:val="1"/>
          <w:numId w:val="1"/>
        </w:numPr>
        <w:pBdr>
          <w:top w:val="nil"/>
          <w:left w:val="nil"/>
          <w:bottom w:val="nil"/>
          <w:right w:val="nil"/>
          <w:between w:val="nil"/>
        </w:pBdr>
        <w:spacing w:after="200" w:line="240" w:lineRule="auto"/>
        <w:ind w:hanging="508"/>
        <w:rPr>
          <w:color w:val="000000"/>
        </w:rPr>
      </w:pPr>
      <w:r>
        <w:rPr>
          <w:rFonts w:ascii="Arial" w:eastAsia="Arial" w:hAnsi="Arial" w:cs="Arial"/>
          <w:color w:val="000000"/>
        </w:rPr>
        <w:t xml:space="preserve">The Supplier must, on an annual basis as a minimum, ensure ongoing </w:t>
      </w:r>
      <w:r>
        <w:rPr>
          <w:rFonts w:ascii="Arial" w:eastAsia="Arial" w:hAnsi="Arial" w:cs="Arial"/>
          <w:color w:val="000000"/>
        </w:rPr>
        <w:t>compliance of the Temporary Worker with the safeguarding and pre-employment checks during the Assignment, including managing any changes in status with the checks undertaken prior to placement, such as change of address, in accordance with paragraph 4.3.</w:t>
      </w:r>
    </w:p>
    <w:p w14:paraId="25DAAB35" w14:textId="77777777" w:rsidR="00E513D1" w:rsidRDefault="007B1836">
      <w:pPr>
        <w:numPr>
          <w:ilvl w:val="1"/>
          <w:numId w:val="1"/>
        </w:numPr>
        <w:pBdr>
          <w:top w:val="nil"/>
          <w:left w:val="nil"/>
          <w:bottom w:val="nil"/>
          <w:right w:val="nil"/>
          <w:between w:val="nil"/>
        </w:pBdr>
        <w:spacing w:after="200" w:line="240" w:lineRule="auto"/>
        <w:ind w:hanging="508"/>
        <w:rPr>
          <w:color w:val="000000"/>
        </w:rPr>
      </w:pPr>
      <w:r>
        <w:rPr>
          <w:rFonts w:ascii="Arial" w:eastAsia="Arial" w:hAnsi="Arial" w:cs="Arial"/>
          <w:color w:val="000000"/>
        </w:rPr>
        <w:t>T</w:t>
      </w:r>
      <w:r>
        <w:rPr>
          <w:rFonts w:ascii="Arial" w:eastAsia="Arial" w:hAnsi="Arial" w:cs="Arial"/>
          <w:color w:val="000000"/>
        </w:rPr>
        <w:t>he Supplier shall inform the Buyer immediately where a Supplier receives or obtains information, which gives it reasonable grounds to believe that a Temporary Worker is unsuitable for the position with the Buyer for which the Temporary Worker is being supp</w:t>
      </w:r>
      <w:r>
        <w:rPr>
          <w:rFonts w:ascii="Arial" w:eastAsia="Arial" w:hAnsi="Arial" w:cs="Arial"/>
          <w:color w:val="000000"/>
        </w:rPr>
        <w:t>lied.</w:t>
      </w:r>
    </w:p>
    <w:p w14:paraId="50E6DBC8" w14:textId="77777777" w:rsidR="00E513D1" w:rsidRDefault="007B1836">
      <w:pPr>
        <w:numPr>
          <w:ilvl w:val="1"/>
          <w:numId w:val="1"/>
        </w:numPr>
        <w:pBdr>
          <w:top w:val="nil"/>
          <w:left w:val="nil"/>
          <w:bottom w:val="nil"/>
          <w:right w:val="nil"/>
          <w:between w:val="nil"/>
        </w:pBdr>
        <w:spacing w:after="200" w:line="240" w:lineRule="auto"/>
        <w:ind w:hanging="508"/>
        <w:rPr>
          <w:color w:val="000000"/>
        </w:rPr>
      </w:pPr>
      <w:r>
        <w:rPr>
          <w:rFonts w:ascii="Arial" w:eastAsia="Arial" w:hAnsi="Arial" w:cs="Arial"/>
          <w:color w:val="000000"/>
        </w:rPr>
        <w:t>Legislation</w:t>
      </w:r>
    </w:p>
    <w:p w14:paraId="438A6518" w14:textId="77777777" w:rsidR="00E513D1" w:rsidRDefault="007B1836">
      <w:pPr>
        <w:pBdr>
          <w:top w:val="nil"/>
          <w:left w:val="nil"/>
          <w:bottom w:val="nil"/>
          <w:right w:val="nil"/>
          <w:between w:val="nil"/>
        </w:pBdr>
        <w:spacing w:after="200" w:line="240" w:lineRule="auto"/>
        <w:ind w:left="792"/>
        <w:rPr>
          <w:rFonts w:ascii="Arial" w:eastAsia="Arial" w:hAnsi="Arial" w:cs="Arial"/>
          <w:b/>
          <w:bCs/>
          <w:color w:val="000000"/>
        </w:rPr>
      </w:pPr>
      <w:r>
        <w:rPr>
          <w:rFonts w:ascii="Arial" w:eastAsia="Arial" w:hAnsi="Arial" w:cs="Arial"/>
          <w:b/>
          <w:bCs/>
          <w:color w:val="000000"/>
        </w:rPr>
        <w:t>Education Act 2011 – Sections 141A and 141B</w:t>
      </w:r>
    </w:p>
    <w:p w14:paraId="2F55109A" w14:textId="77777777" w:rsidR="00E513D1" w:rsidRDefault="007B1836">
      <w:pPr>
        <w:pBdr>
          <w:top w:val="nil"/>
          <w:left w:val="nil"/>
          <w:bottom w:val="nil"/>
          <w:right w:val="nil"/>
          <w:between w:val="nil"/>
        </w:pBdr>
        <w:spacing w:after="200" w:line="240" w:lineRule="auto"/>
        <w:ind w:left="792"/>
        <w:rPr>
          <w:color w:val="000000"/>
        </w:rPr>
      </w:pPr>
      <w:hyperlink r:id="rId20">
        <w:r>
          <w:rPr>
            <w:rFonts w:ascii="Arial" w:eastAsia="Arial" w:hAnsi="Arial" w:cs="Arial"/>
            <w:color w:val="1155CC"/>
            <w:u w:val="single"/>
          </w:rPr>
          <w:t>http://www.legislation.gov.uk/ukpga/2011/21/section/8/enacted</w:t>
        </w:r>
      </w:hyperlink>
    </w:p>
    <w:p w14:paraId="6D6AB757" w14:textId="77777777" w:rsidR="00E513D1" w:rsidRDefault="007B1836">
      <w:pPr>
        <w:pBdr>
          <w:top w:val="nil"/>
          <w:left w:val="nil"/>
          <w:bottom w:val="nil"/>
          <w:right w:val="nil"/>
          <w:between w:val="nil"/>
        </w:pBdr>
        <w:spacing w:after="200" w:line="240" w:lineRule="auto"/>
        <w:ind w:left="792"/>
        <w:rPr>
          <w:color w:val="000000"/>
        </w:rPr>
      </w:pPr>
      <w:r>
        <w:rPr>
          <w:rFonts w:ascii="Arial" w:eastAsia="Arial" w:hAnsi="Arial" w:cs="Arial"/>
          <w:b/>
          <w:bCs/>
          <w:color w:val="000000"/>
        </w:rPr>
        <w:t>Safeguarding Vulnerable Groups Act 2006 – Section 3</w:t>
      </w:r>
      <w:r>
        <w:rPr>
          <w:rFonts w:ascii="Arial" w:eastAsia="Arial" w:hAnsi="Arial" w:cs="Arial"/>
          <w:b/>
          <w:bCs/>
          <w:color w:val="000000"/>
        </w:rPr>
        <w:t xml:space="preserve">5 </w:t>
      </w:r>
      <w:hyperlink r:id="rId21">
        <w:r>
          <w:rPr>
            <w:rFonts w:ascii="Arial" w:eastAsia="Arial" w:hAnsi="Arial" w:cs="Arial"/>
            <w:color w:val="1155CC"/>
            <w:u w:val="single"/>
          </w:rPr>
          <w:t>http://www.legislation.gov.uk/ukpga/2006/47/section/35</w:t>
        </w:r>
      </w:hyperlink>
      <w:r>
        <w:rPr>
          <w:rFonts w:ascii="Arial" w:eastAsia="Arial" w:hAnsi="Arial" w:cs="Arial"/>
          <w:color w:val="000000"/>
        </w:rPr>
        <w:t xml:space="preserve"> </w:t>
      </w:r>
    </w:p>
    <w:p w14:paraId="320864D1" w14:textId="77777777" w:rsidR="00E513D1" w:rsidRDefault="007B1836">
      <w:pPr>
        <w:pBdr>
          <w:top w:val="nil"/>
          <w:left w:val="nil"/>
          <w:bottom w:val="nil"/>
          <w:right w:val="nil"/>
          <w:between w:val="nil"/>
        </w:pBdr>
        <w:spacing w:after="200" w:line="240" w:lineRule="auto"/>
        <w:ind w:left="792"/>
        <w:rPr>
          <w:color w:val="000000"/>
        </w:rPr>
      </w:pPr>
      <w:r>
        <w:rPr>
          <w:rFonts w:ascii="Arial" w:eastAsia="Arial" w:hAnsi="Arial" w:cs="Arial"/>
          <w:b/>
          <w:bCs/>
          <w:color w:val="000000"/>
        </w:rPr>
        <w:t xml:space="preserve">Safeguarding Vulnerable Groups Act 2006 – Section 36 </w:t>
      </w:r>
      <w:hyperlink r:id="rId22">
        <w:r>
          <w:rPr>
            <w:rFonts w:ascii="Arial" w:eastAsia="Arial" w:hAnsi="Arial" w:cs="Arial"/>
            <w:color w:val="1155CC"/>
            <w:u w:val="single"/>
          </w:rPr>
          <w:t xml:space="preserve">http://www.legislation.gov.uk/ukpga/2006/47/section/36 </w:t>
        </w:r>
      </w:hyperlink>
    </w:p>
    <w:p w14:paraId="07106219" w14:textId="77777777" w:rsidR="00E513D1" w:rsidRDefault="007B1836">
      <w:pPr>
        <w:pBdr>
          <w:top w:val="nil"/>
          <w:left w:val="nil"/>
          <w:bottom w:val="nil"/>
          <w:right w:val="nil"/>
          <w:between w:val="nil"/>
        </w:pBdr>
        <w:spacing w:after="200" w:line="240" w:lineRule="auto"/>
        <w:ind w:left="792"/>
        <w:rPr>
          <w:color w:val="000000"/>
        </w:rPr>
      </w:pPr>
      <w:r>
        <w:rPr>
          <w:rFonts w:ascii="Arial" w:eastAsia="Arial" w:hAnsi="Arial" w:cs="Arial"/>
          <w:b/>
          <w:bCs/>
          <w:color w:val="000000"/>
        </w:rPr>
        <w:lastRenderedPageBreak/>
        <w:t xml:space="preserve">Safeguarding Vulnerable Groups Act 2006 – Section 38 </w:t>
      </w:r>
      <w:hyperlink r:id="rId23">
        <w:r>
          <w:rPr>
            <w:rFonts w:ascii="Arial" w:eastAsia="Arial" w:hAnsi="Arial" w:cs="Arial"/>
            <w:color w:val="1155CC"/>
            <w:u w:val="single"/>
          </w:rPr>
          <w:t>http://www.legislation.gov.uk/ukpga/2006/47/section/38</w:t>
        </w:r>
      </w:hyperlink>
    </w:p>
    <w:p w14:paraId="1A900717" w14:textId="77777777" w:rsidR="00E513D1" w:rsidRDefault="007B1836">
      <w:pPr>
        <w:numPr>
          <w:ilvl w:val="1"/>
          <w:numId w:val="1"/>
        </w:numPr>
        <w:pBdr>
          <w:top w:val="nil"/>
          <w:left w:val="nil"/>
          <w:bottom w:val="nil"/>
          <w:right w:val="nil"/>
          <w:between w:val="nil"/>
        </w:pBdr>
        <w:spacing w:after="200" w:line="240" w:lineRule="auto"/>
        <w:ind w:hanging="508"/>
        <w:rPr>
          <w:color w:val="000000"/>
        </w:rPr>
      </w:pPr>
      <w:r>
        <w:rPr>
          <w:rFonts w:ascii="Arial" w:eastAsia="Arial" w:hAnsi="Arial" w:cs="Arial"/>
          <w:color w:val="000000"/>
        </w:rPr>
        <w:t>The Supplier shall make its own staff aware of relevant industry standards to ensure the safeguarding of children requirements are maintained.</w:t>
      </w:r>
    </w:p>
    <w:p w14:paraId="226CC510" w14:textId="77777777" w:rsidR="00E513D1" w:rsidRDefault="007B1836">
      <w:pPr>
        <w:numPr>
          <w:ilvl w:val="1"/>
          <w:numId w:val="1"/>
        </w:numPr>
        <w:pBdr>
          <w:top w:val="nil"/>
          <w:left w:val="nil"/>
          <w:bottom w:val="nil"/>
          <w:right w:val="nil"/>
          <w:between w:val="nil"/>
        </w:pBdr>
        <w:spacing w:after="200" w:line="240" w:lineRule="auto"/>
        <w:ind w:hanging="508"/>
        <w:rPr>
          <w:color w:val="000000"/>
        </w:rPr>
      </w:pPr>
      <w:r>
        <w:rPr>
          <w:rFonts w:ascii="Arial" w:eastAsia="Arial" w:hAnsi="Arial" w:cs="Arial"/>
          <w:color w:val="000000"/>
        </w:rPr>
        <w:t>The Supplier shall ensure that it protects the Temporary W</w:t>
      </w:r>
      <w:r>
        <w:rPr>
          <w:rFonts w:ascii="Arial" w:eastAsia="Arial" w:hAnsi="Arial" w:cs="Arial"/>
          <w:color w:val="000000"/>
        </w:rPr>
        <w:t>orker from any suspected fraud, malpractice or breach of legislation they may encounter, raising awareness of any such activities with an appropriate organisation such as JobsAware. JobsAware also helps raise awareness and combats criminal activities facin</w:t>
      </w:r>
      <w:r>
        <w:rPr>
          <w:rFonts w:ascii="Arial" w:eastAsia="Arial" w:hAnsi="Arial" w:cs="Arial"/>
          <w:color w:val="000000"/>
        </w:rPr>
        <w:t>g Suppliers within the recruitment industry.</w:t>
      </w:r>
    </w:p>
    <w:p w14:paraId="41D0CA22" w14:textId="77777777" w:rsidR="00E513D1" w:rsidRDefault="007B1836">
      <w:pPr>
        <w:pBdr>
          <w:top w:val="nil"/>
          <w:left w:val="nil"/>
          <w:bottom w:val="nil"/>
          <w:right w:val="nil"/>
          <w:between w:val="nil"/>
        </w:pBdr>
        <w:spacing w:after="200" w:line="240" w:lineRule="auto"/>
        <w:ind w:left="792"/>
        <w:rPr>
          <w:rFonts w:ascii="Arial" w:eastAsia="Arial" w:hAnsi="Arial" w:cs="Arial"/>
          <w:color w:val="000000"/>
        </w:rPr>
      </w:pPr>
      <w:r>
        <w:rPr>
          <w:rFonts w:ascii="Arial" w:eastAsia="Arial" w:hAnsi="Arial" w:cs="Arial"/>
          <w:color w:val="000000"/>
        </w:rPr>
        <w:t xml:space="preserve">Further information about Jobs Aware can be found at: </w:t>
      </w:r>
    </w:p>
    <w:p w14:paraId="01E75398" w14:textId="77777777" w:rsidR="00E513D1" w:rsidRDefault="007B1836">
      <w:pPr>
        <w:pBdr>
          <w:top w:val="nil"/>
          <w:left w:val="nil"/>
          <w:bottom w:val="nil"/>
          <w:right w:val="nil"/>
          <w:between w:val="nil"/>
        </w:pBdr>
        <w:spacing w:after="200" w:line="240" w:lineRule="auto"/>
        <w:ind w:left="792"/>
        <w:rPr>
          <w:color w:val="000000"/>
        </w:rPr>
      </w:pPr>
      <w:hyperlink r:id="rId24">
        <w:r>
          <w:rPr>
            <w:rFonts w:ascii="Arial" w:eastAsia="Arial" w:hAnsi="Arial" w:cs="Arial"/>
            <w:color w:val="1155CC"/>
            <w:u w:val="single"/>
          </w:rPr>
          <w:t>https://www.jobsaware.co.uk/</w:t>
        </w:r>
      </w:hyperlink>
    </w:p>
    <w:p w14:paraId="227EAE82" w14:textId="77777777" w:rsidR="00E513D1" w:rsidRDefault="007B1836">
      <w:pPr>
        <w:pBdr>
          <w:top w:val="nil"/>
          <w:left w:val="nil"/>
          <w:bottom w:val="nil"/>
          <w:right w:val="nil"/>
          <w:between w:val="nil"/>
        </w:pBdr>
        <w:spacing w:after="200" w:line="240" w:lineRule="auto"/>
        <w:rPr>
          <w:rFonts w:ascii="Arial" w:eastAsia="Arial" w:hAnsi="Arial" w:cs="Arial"/>
          <w:b/>
          <w:bCs/>
          <w:color w:val="000000"/>
        </w:rPr>
      </w:pPr>
      <w:r>
        <w:rPr>
          <w:rFonts w:ascii="Arial" w:eastAsia="Arial" w:hAnsi="Arial" w:cs="Arial"/>
          <w:b/>
          <w:bCs/>
          <w:color w:val="000000"/>
        </w:rPr>
        <w:t>Compliance with relevant policy and legislation</w:t>
      </w:r>
    </w:p>
    <w:p w14:paraId="70F98539" w14:textId="77777777" w:rsidR="00E513D1" w:rsidRDefault="007B1836">
      <w:pPr>
        <w:numPr>
          <w:ilvl w:val="1"/>
          <w:numId w:val="1"/>
        </w:numPr>
        <w:pBdr>
          <w:top w:val="nil"/>
          <w:left w:val="nil"/>
          <w:bottom w:val="nil"/>
          <w:right w:val="nil"/>
          <w:between w:val="nil"/>
        </w:pBdr>
        <w:spacing w:after="200" w:line="240" w:lineRule="auto"/>
        <w:ind w:hanging="508"/>
        <w:rPr>
          <w:color w:val="000000"/>
        </w:rPr>
      </w:pPr>
      <w:r>
        <w:rPr>
          <w:rFonts w:ascii="Arial" w:eastAsia="Arial" w:hAnsi="Arial" w:cs="Arial"/>
          <w:color w:val="000000"/>
        </w:rPr>
        <w:t>The Supplier shall comply in all respects with all current as well as future legislation, regulations, guidelines, standards and codes of practice relevant to the Supplier and the provision of the deliverable</w:t>
      </w:r>
      <w:r>
        <w:rPr>
          <w:rFonts w:ascii="Arial" w:eastAsia="Arial" w:hAnsi="Arial" w:cs="Arial"/>
          <w:color w:val="000000"/>
        </w:rPr>
        <w:t>s.</w:t>
      </w:r>
    </w:p>
    <w:p w14:paraId="2F78BDF0" w14:textId="77777777" w:rsidR="00E513D1" w:rsidRDefault="007B1836">
      <w:pPr>
        <w:numPr>
          <w:ilvl w:val="1"/>
          <w:numId w:val="1"/>
        </w:numPr>
        <w:pBdr>
          <w:top w:val="nil"/>
          <w:left w:val="nil"/>
          <w:bottom w:val="nil"/>
          <w:right w:val="nil"/>
          <w:between w:val="nil"/>
        </w:pBdr>
        <w:spacing w:after="200" w:line="240" w:lineRule="auto"/>
        <w:ind w:hanging="508"/>
        <w:rPr>
          <w:color w:val="000000"/>
        </w:rPr>
      </w:pPr>
      <w:r>
        <w:rPr>
          <w:rFonts w:ascii="Arial" w:eastAsia="Arial" w:hAnsi="Arial" w:cs="Arial"/>
          <w:color w:val="000000"/>
        </w:rPr>
        <w:t>If future safeguarding and pre-employment checks, as per this paragraph 4, are updated which impose more onerous obligations on the Buyer and the Supplier, it is acknowledged that the more onerous obligations will apply to the provision of the deliverab</w:t>
      </w:r>
      <w:r>
        <w:rPr>
          <w:rFonts w:ascii="Arial" w:eastAsia="Arial" w:hAnsi="Arial" w:cs="Arial"/>
          <w:color w:val="000000"/>
        </w:rPr>
        <w:t xml:space="preserve">les notwithstanding the provisions of the Call-Off Contract. </w:t>
      </w:r>
    </w:p>
    <w:p w14:paraId="461B7F1F" w14:textId="77777777" w:rsidR="00E513D1" w:rsidRDefault="007B1836">
      <w:pPr>
        <w:pBdr>
          <w:top w:val="nil"/>
          <w:left w:val="nil"/>
          <w:bottom w:val="nil"/>
          <w:right w:val="nil"/>
          <w:between w:val="nil"/>
        </w:pBdr>
        <w:spacing w:after="200" w:line="240" w:lineRule="auto"/>
        <w:rPr>
          <w:rFonts w:ascii="Arial" w:eastAsia="Arial" w:hAnsi="Arial" w:cs="Arial"/>
          <w:b/>
          <w:bCs/>
          <w:color w:val="000000"/>
        </w:rPr>
      </w:pPr>
      <w:r>
        <w:rPr>
          <w:rFonts w:ascii="Arial" w:eastAsia="Arial" w:hAnsi="Arial" w:cs="Arial"/>
          <w:b/>
          <w:bCs/>
          <w:color w:val="000000"/>
        </w:rPr>
        <w:t>Worker Compliance Audit</w:t>
      </w:r>
    </w:p>
    <w:p w14:paraId="27E8A76C" w14:textId="77777777" w:rsidR="00E513D1" w:rsidRDefault="007B1836">
      <w:pPr>
        <w:numPr>
          <w:ilvl w:val="1"/>
          <w:numId w:val="1"/>
        </w:numPr>
        <w:pBdr>
          <w:top w:val="nil"/>
          <w:left w:val="nil"/>
          <w:bottom w:val="nil"/>
          <w:right w:val="nil"/>
          <w:between w:val="nil"/>
        </w:pBdr>
        <w:spacing w:after="200" w:line="240" w:lineRule="auto"/>
        <w:ind w:hanging="508"/>
        <w:rPr>
          <w:rFonts w:ascii="Arial" w:eastAsia="Arial" w:hAnsi="Arial" w:cs="Arial"/>
          <w:color w:val="000000"/>
        </w:rPr>
      </w:pPr>
      <w:r>
        <w:rPr>
          <w:rFonts w:ascii="Arial" w:eastAsia="Arial" w:hAnsi="Arial" w:cs="Arial"/>
          <w:color w:val="000000"/>
        </w:rPr>
        <w:t xml:space="preserve">The Supplier shall submit to a Worker Compliance Audit as required by the Relevant Authority. </w:t>
      </w:r>
    </w:p>
    <w:p w14:paraId="236BA7F0" w14:textId="77777777" w:rsidR="00E513D1" w:rsidRDefault="007B1836">
      <w:pPr>
        <w:numPr>
          <w:ilvl w:val="1"/>
          <w:numId w:val="1"/>
        </w:numPr>
        <w:pBdr>
          <w:top w:val="nil"/>
          <w:left w:val="nil"/>
          <w:bottom w:val="nil"/>
          <w:right w:val="nil"/>
          <w:between w:val="nil"/>
        </w:pBdr>
        <w:spacing w:after="200" w:line="240" w:lineRule="auto"/>
        <w:ind w:hanging="508"/>
        <w:rPr>
          <w:rFonts w:ascii="Arial" w:eastAsia="Arial" w:hAnsi="Arial" w:cs="Arial"/>
          <w:color w:val="000000"/>
        </w:rPr>
      </w:pPr>
      <w:r>
        <w:rPr>
          <w:rFonts w:ascii="Arial" w:eastAsia="Arial" w:hAnsi="Arial" w:cs="Arial"/>
          <w:color w:val="000000"/>
        </w:rPr>
        <w:t>The Supplier shall work to the current ‘Keeping Children Safe in Education’</w:t>
      </w:r>
      <w:r>
        <w:rPr>
          <w:rFonts w:ascii="Arial" w:eastAsia="Arial" w:hAnsi="Arial" w:cs="Arial"/>
          <w:color w:val="000000"/>
        </w:rPr>
        <w:t xml:space="preserve"> guidance, and the provisions detailed at paragraph 4 (Safeguarding and Pre-employment Checks) at all times and shall be inspected against the latest standard from the date it came into force. </w:t>
      </w:r>
    </w:p>
    <w:p w14:paraId="74166386" w14:textId="77777777" w:rsidR="00E513D1" w:rsidRDefault="007B1836">
      <w:pPr>
        <w:numPr>
          <w:ilvl w:val="1"/>
          <w:numId w:val="1"/>
        </w:numPr>
        <w:pBdr>
          <w:top w:val="nil"/>
          <w:left w:val="nil"/>
          <w:bottom w:val="nil"/>
          <w:right w:val="nil"/>
          <w:between w:val="nil"/>
        </w:pBdr>
        <w:spacing w:after="200" w:line="240" w:lineRule="auto"/>
        <w:ind w:hanging="508"/>
        <w:rPr>
          <w:rFonts w:ascii="Arial" w:eastAsia="Arial" w:hAnsi="Arial" w:cs="Arial"/>
          <w:color w:val="000000"/>
        </w:rPr>
      </w:pPr>
      <w:r>
        <w:rPr>
          <w:rFonts w:ascii="Arial" w:eastAsia="Arial" w:hAnsi="Arial" w:cs="Arial"/>
          <w:color w:val="000000"/>
        </w:rPr>
        <w:t>The Worker Compliance Audit shall:</w:t>
      </w:r>
    </w:p>
    <w:p w14:paraId="19F4F482" w14:textId="77777777" w:rsidR="00E513D1" w:rsidRDefault="007B1836">
      <w:pPr>
        <w:numPr>
          <w:ilvl w:val="2"/>
          <w:numId w:val="1"/>
        </w:numPr>
        <w:pBdr>
          <w:top w:val="nil"/>
          <w:left w:val="nil"/>
          <w:bottom w:val="nil"/>
          <w:right w:val="nil"/>
          <w:between w:val="nil"/>
        </w:pBdr>
        <w:spacing w:after="200" w:line="240" w:lineRule="auto"/>
        <w:ind w:left="1559" w:hanging="708"/>
        <w:rPr>
          <w:rFonts w:ascii="Arial" w:eastAsia="Arial" w:hAnsi="Arial" w:cs="Arial"/>
          <w:color w:val="000000"/>
        </w:rPr>
      </w:pPr>
      <w:r>
        <w:rPr>
          <w:rFonts w:ascii="Arial" w:eastAsia="Arial" w:hAnsi="Arial" w:cs="Arial"/>
          <w:color w:val="000000"/>
        </w:rPr>
        <w:t>test the adequacy of key pr</w:t>
      </w:r>
      <w:r>
        <w:rPr>
          <w:rFonts w:ascii="Arial" w:eastAsia="Arial" w:hAnsi="Arial" w:cs="Arial"/>
          <w:color w:val="000000"/>
        </w:rPr>
        <w:t>ocesses and controls the Supplier has in place to enable the overall provision of compliant Temporary Workers to the standards set out in paragraph 4 (Safeguarding and Pre-employment Checks) and this Contract, including those processes undertaken for and b</w:t>
      </w:r>
      <w:r>
        <w:rPr>
          <w:rFonts w:ascii="Arial" w:eastAsia="Arial" w:hAnsi="Arial" w:cs="Arial"/>
          <w:color w:val="000000"/>
        </w:rPr>
        <w:t xml:space="preserve">y Subcontractors, and; </w:t>
      </w:r>
    </w:p>
    <w:p w14:paraId="6554D732" w14:textId="77777777" w:rsidR="00E513D1" w:rsidRDefault="007B1836">
      <w:pPr>
        <w:numPr>
          <w:ilvl w:val="2"/>
          <w:numId w:val="1"/>
        </w:numPr>
        <w:pBdr>
          <w:top w:val="nil"/>
          <w:left w:val="nil"/>
          <w:bottom w:val="nil"/>
          <w:right w:val="nil"/>
          <w:between w:val="nil"/>
        </w:pBdr>
        <w:spacing w:after="200" w:line="240" w:lineRule="auto"/>
        <w:ind w:left="1559" w:hanging="708"/>
        <w:rPr>
          <w:rFonts w:ascii="Arial" w:eastAsia="Arial" w:hAnsi="Arial" w:cs="Arial"/>
          <w:color w:val="000000"/>
        </w:rPr>
      </w:pPr>
      <w:r>
        <w:rPr>
          <w:rFonts w:ascii="Arial" w:eastAsia="Arial" w:hAnsi="Arial" w:cs="Arial"/>
          <w:color w:val="000000"/>
        </w:rPr>
        <w:t>test the effectiveness of controls when operated.</w:t>
      </w:r>
    </w:p>
    <w:p w14:paraId="02D08D4F" w14:textId="77777777" w:rsidR="00E513D1" w:rsidRDefault="007B1836">
      <w:pPr>
        <w:numPr>
          <w:ilvl w:val="1"/>
          <w:numId w:val="1"/>
        </w:numPr>
        <w:pBdr>
          <w:top w:val="nil"/>
          <w:left w:val="nil"/>
          <w:bottom w:val="nil"/>
          <w:right w:val="nil"/>
          <w:between w:val="nil"/>
        </w:pBdr>
        <w:spacing w:after="200" w:line="240" w:lineRule="auto"/>
        <w:ind w:hanging="508"/>
        <w:rPr>
          <w:rFonts w:ascii="Arial" w:eastAsia="Arial" w:hAnsi="Arial" w:cs="Arial"/>
          <w:color w:val="000000"/>
        </w:rPr>
      </w:pPr>
      <w:r>
        <w:rPr>
          <w:rFonts w:ascii="Arial" w:eastAsia="Arial" w:hAnsi="Arial" w:cs="Arial"/>
          <w:color w:val="000000"/>
        </w:rPr>
        <w:t xml:space="preserve">The Supplier shall be required to demonstrate, through provision of documentary evidence, that pre-employment checks have been conducted in accordance with paragraph 4 (Safeguarding </w:t>
      </w:r>
      <w:r>
        <w:rPr>
          <w:rFonts w:ascii="Arial" w:eastAsia="Arial" w:hAnsi="Arial" w:cs="Arial"/>
          <w:color w:val="000000"/>
        </w:rPr>
        <w:t xml:space="preserve">and Pre-employment Checks), all relevant legislation, regulations, ‘Keeping Children Safe in Education’ guidance, voluntary arrangements and/or codes of practice. </w:t>
      </w:r>
    </w:p>
    <w:p w14:paraId="15C9B1A5" w14:textId="77777777" w:rsidR="00E513D1" w:rsidRDefault="007B1836">
      <w:pPr>
        <w:numPr>
          <w:ilvl w:val="1"/>
          <w:numId w:val="1"/>
        </w:numPr>
        <w:pBdr>
          <w:top w:val="nil"/>
          <w:left w:val="nil"/>
          <w:bottom w:val="nil"/>
          <w:right w:val="nil"/>
          <w:between w:val="nil"/>
        </w:pBdr>
        <w:spacing w:after="200" w:line="240" w:lineRule="auto"/>
        <w:ind w:hanging="508"/>
        <w:rPr>
          <w:rFonts w:ascii="Arial" w:eastAsia="Arial" w:hAnsi="Arial" w:cs="Arial"/>
          <w:color w:val="000000"/>
        </w:rPr>
      </w:pPr>
      <w:r>
        <w:rPr>
          <w:rFonts w:ascii="Arial" w:eastAsia="Arial" w:hAnsi="Arial" w:cs="Arial"/>
          <w:color w:val="000000"/>
        </w:rPr>
        <w:t xml:space="preserve">For full details of allowable </w:t>
      </w:r>
      <w:proofErr w:type="gramStart"/>
      <w:r>
        <w:rPr>
          <w:rFonts w:ascii="Arial" w:eastAsia="Arial" w:hAnsi="Arial" w:cs="Arial"/>
          <w:color w:val="000000"/>
        </w:rPr>
        <w:t>evidence</w:t>
      </w:r>
      <w:proofErr w:type="gramEnd"/>
      <w:r>
        <w:rPr>
          <w:rFonts w:ascii="Arial" w:eastAsia="Arial" w:hAnsi="Arial" w:cs="Arial"/>
          <w:color w:val="000000"/>
        </w:rPr>
        <w:t xml:space="preserve"> the Supplier should refer to ‘Keeping Children Safe in Education’ guidance:</w:t>
      </w:r>
    </w:p>
    <w:p w14:paraId="75B0C548" w14:textId="77777777" w:rsidR="00E513D1" w:rsidRDefault="007B1836">
      <w:pPr>
        <w:pBdr>
          <w:top w:val="nil"/>
          <w:left w:val="nil"/>
          <w:bottom w:val="nil"/>
          <w:right w:val="nil"/>
          <w:between w:val="nil"/>
        </w:pBdr>
        <w:spacing w:after="200" w:line="240" w:lineRule="auto"/>
        <w:ind w:left="792"/>
        <w:rPr>
          <w:color w:val="000000"/>
        </w:rPr>
      </w:pPr>
      <w:hyperlink r:id="rId25">
        <w:r>
          <w:rPr>
            <w:rFonts w:ascii="Arial" w:eastAsia="Arial" w:hAnsi="Arial" w:cs="Arial"/>
            <w:color w:val="1155CC"/>
            <w:u w:val="single"/>
          </w:rPr>
          <w:t>https://www.gov.uk/government/publication</w:t>
        </w:r>
        <w:r>
          <w:rPr>
            <w:rFonts w:ascii="Arial" w:eastAsia="Arial" w:hAnsi="Arial" w:cs="Arial"/>
            <w:color w:val="1155CC"/>
            <w:u w:val="single"/>
          </w:rPr>
          <w:t>s/keeping-children-safe-in-education--2</w:t>
        </w:r>
      </w:hyperlink>
    </w:p>
    <w:p w14:paraId="198D50CC" w14:textId="77777777" w:rsidR="00E513D1" w:rsidRDefault="007B1836">
      <w:pPr>
        <w:numPr>
          <w:ilvl w:val="1"/>
          <w:numId w:val="1"/>
        </w:numPr>
        <w:pBdr>
          <w:top w:val="nil"/>
          <w:left w:val="nil"/>
          <w:bottom w:val="nil"/>
          <w:right w:val="nil"/>
          <w:between w:val="nil"/>
        </w:pBdr>
        <w:spacing w:after="200" w:line="240" w:lineRule="auto"/>
        <w:ind w:hanging="508"/>
        <w:rPr>
          <w:rFonts w:ascii="Arial" w:eastAsia="Arial" w:hAnsi="Arial" w:cs="Arial"/>
          <w:color w:val="000000"/>
        </w:rPr>
      </w:pPr>
      <w:r>
        <w:rPr>
          <w:rFonts w:ascii="Arial" w:eastAsia="Arial" w:hAnsi="Arial" w:cs="Arial"/>
          <w:color w:val="000000"/>
        </w:rPr>
        <w:lastRenderedPageBreak/>
        <w:t xml:space="preserve">The Supplier shall be required to provide evidence to remediate findings </w:t>
      </w:r>
      <w:proofErr w:type="gramStart"/>
      <w:r>
        <w:rPr>
          <w:rFonts w:ascii="Arial" w:eastAsia="Arial" w:hAnsi="Arial" w:cs="Arial"/>
          <w:color w:val="000000"/>
        </w:rPr>
        <w:t>where</w:t>
      </w:r>
      <w:proofErr w:type="gramEnd"/>
      <w:r>
        <w:rPr>
          <w:rFonts w:ascii="Arial" w:eastAsia="Arial" w:hAnsi="Arial" w:cs="Arial"/>
          <w:color w:val="000000"/>
        </w:rPr>
        <w:t xml:space="preserve"> requested to do so by the Relevant Authority and where, at the Worker Compliance Audit, they cannot demonstrate that a key process or con</w:t>
      </w:r>
      <w:r>
        <w:rPr>
          <w:rFonts w:ascii="Arial" w:eastAsia="Arial" w:hAnsi="Arial" w:cs="Arial"/>
          <w:color w:val="000000"/>
        </w:rPr>
        <w:t>trol is present or adequate, or where a Temporary Worker record is found to not fully comply with the requirements set out in paragraph 4 (Safeguarding and Pre-employment Checks).</w:t>
      </w:r>
    </w:p>
    <w:p w14:paraId="5D615C7A" w14:textId="77777777" w:rsidR="00E513D1" w:rsidRDefault="007B1836">
      <w:pPr>
        <w:numPr>
          <w:ilvl w:val="1"/>
          <w:numId w:val="1"/>
        </w:numPr>
        <w:pBdr>
          <w:top w:val="nil"/>
          <w:left w:val="nil"/>
          <w:bottom w:val="nil"/>
          <w:right w:val="nil"/>
          <w:between w:val="nil"/>
        </w:pBdr>
        <w:spacing w:after="200" w:line="240" w:lineRule="auto"/>
        <w:ind w:hanging="508"/>
        <w:rPr>
          <w:rFonts w:ascii="Arial" w:eastAsia="Arial" w:hAnsi="Arial" w:cs="Arial"/>
          <w:color w:val="000000"/>
        </w:rPr>
      </w:pPr>
      <w:r>
        <w:rPr>
          <w:rFonts w:ascii="Arial" w:eastAsia="Arial" w:hAnsi="Arial" w:cs="Arial"/>
          <w:color w:val="000000"/>
        </w:rPr>
        <w:t>The Supplier shall provide evidence to remediate in accordance with the inst</w:t>
      </w:r>
      <w:r>
        <w:rPr>
          <w:rFonts w:ascii="Arial" w:eastAsia="Arial" w:hAnsi="Arial" w:cs="Arial"/>
          <w:color w:val="000000"/>
        </w:rPr>
        <w:t>ructions and timescales stipulated by the Relevant Authority. Where timescales and/or instructions are not adhered to, the Relevant Authority may address this as the Supplier’s non-performance of its obligations under this Contract.</w:t>
      </w:r>
    </w:p>
    <w:p w14:paraId="7B25A143" w14:textId="77777777" w:rsidR="00E513D1" w:rsidRDefault="007B1836">
      <w:pPr>
        <w:pBdr>
          <w:top w:val="nil"/>
          <w:left w:val="nil"/>
          <w:bottom w:val="nil"/>
          <w:right w:val="nil"/>
          <w:between w:val="nil"/>
        </w:pBdr>
        <w:spacing w:after="200" w:line="240" w:lineRule="auto"/>
        <w:rPr>
          <w:rFonts w:ascii="Arial" w:eastAsia="Arial" w:hAnsi="Arial" w:cs="Arial"/>
          <w:b/>
          <w:bCs/>
          <w:color w:val="000000"/>
        </w:rPr>
      </w:pPr>
      <w:r>
        <w:rPr>
          <w:rFonts w:ascii="Arial" w:eastAsia="Arial" w:hAnsi="Arial" w:cs="Arial"/>
          <w:b/>
          <w:bCs/>
          <w:color w:val="000000"/>
        </w:rPr>
        <w:t>Worker Compliance Audit</w:t>
      </w:r>
      <w:r>
        <w:rPr>
          <w:rFonts w:ascii="Arial" w:eastAsia="Arial" w:hAnsi="Arial" w:cs="Arial"/>
          <w:b/>
          <w:bCs/>
          <w:color w:val="000000"/>
        </w:rPr>
        <w:t xml:space="preserve"> Outcomes</w:t>
      </w:r>
    </w:p>
    <w:p w14:paraId="6DA88B96" w14:textId="77777777" w:rsidR="00E513D1" w:rsidRDefault="007B1836">
      <w:pPr>
        <w:numPr>
          <w:ilvl w:val="1"/>
          <w:numId w:val="1"/>
        </w:numPr>
        <w:pBdr>
          <w:top w:val="nil"/>
          <w:left w:val="nil"/>
          <w:bottom w:val="nil"/>
          <w:right w:val="nil"/>
          <w:between w:val="nil"/>
        </w:pBdr>
        <w:spacing w:after="200" w:line="240" w:lineRule="auto"/>
        <w:ind w:hanging="508"/>
        <w:rPr>
          <w:rFonts w:ascii="Arial" w:eastAsia="Arial" w:hAnsi="Arial" w:cs="Arial"/>
          <w:color w:val="000000"/>
        </w:rPr>
      </w:pPr>
      <w:r>
        <w:rPr>
          <w:rFonts w:ascii="Arial" w:eastAsia="Arial" w:hAnsi="Arial" w:cs="Arial"/>
          <w:color w:val="000000"/>
        </w:rPr>
        <w:t>Following completion of a Worker Compliance Audit, the Supplier will be informed of the audit outcome, including any findings and required remedial activity and relevant timescales.</w:t>
      </w:r>
    </w:p>
    <w:p w14:paraId="75FFEA42" w14:textId="77777777" w:rsidR="00E513D1" w:rsidRDefault="007B1836">
      <w:pPr>
        <w:numPr>
          <w:ilvl w:val="1"/>
          <w:numId w:val="1"/>
        </w:numPr>
        <w:pBdr>
          <w:top w:val="nil"/>
          <w:left w:val="nil"/>
          <w:bottom w:val="nil"/>
          <w:right w:val="nil"/>
          <w:between w:val="nil"/>
        </w:pBdr>
        <w:spacing w:after="200" w:line="240" w:lineRule="auto"/>
        <w:ind w:hanging="508"/>
        <w:rPr>
          <w:rFonts w:ascii="Arial" w:eastAsia="Arial" w:hAnsi="Arial" w:cs="Arial"/>
          <w:color w:val="000000"/>
        </w:rPr>
      </w:pPr>
      <w:r>
        <w:rPr>
          <w:rFonts w:ascii="Arial" w:eastAsia="Arial" w:hAnsi="Arial" w:cs="Arial"/>
          <w:color w:val="000000"/>
        </w:rPr>
        <w:t>In addition to GCA’s right to suspend a Supplier set out at clau</w:t>
      </w:r>
      <w:r>
        <w:rPr>
          <w:rFonts w:ascii="Arial" w:eastAsia="Arial" w:hAnsi="Arial" w:cs="Arial"/>
          <w:color w:val="000000"/>
        </w:rPr>
        <w:t>se 13.3 and 13.6 of the General Terms, GCA will have the right to suspend the Supplier immediately from the Framework Contract:</w:t>
      </w:r>
    </w:p>
    <w:p w14:paraId="75CACE0D" w14:textId="77777777" w:rsidR="00E513D1" w:rsidRDefault="007B1836">
      <w:pPr>
        <w:numPr>
          <w:ilvl w:val="2"/>
          <w:numId w:val="1"/>
        </w:numPr>
        <w:pBdr>
          <w:top w:val="nil"/>
          <w:left w:val="nil"/>
          <w:bottom w:val="nil"/>
          <w:right w:val="nil"/>
          <w:between w:val="nil"/>
        </w:pBdr>
        <w:spacing w:after="200" w:line="240" w:lineRule="auto"/>
        <w:ind w:left="1559" w:hanging="708"/>
        <w:rPr>
          <w:rFonts w:ascii="Arial" w:eastAsia="Arial" w:hAnsi="Arial" w:cs="Arial"/>
          <w:color w:val="000000"/>
        </w:rPr>
      </w:pPr>
      <w:r>
        <w:rPr>
          <w:rFonts w:ascii="Arial" w:eastAsia="Arial" w:hAnsi="Arial" w:cs="Arial"/>
          <w:color w:val="000000"/>
        </w:rPr>
        <w:t>Where a Supplier fails a Worker Compliance Audit;</w:t>
      </w:r>
    </w:p>
    <w:p w14:paraId="004FAE1B" w14:textId="77777777" w:rsidR="00E513D1" w:rsidRDefault="007B1836">
      <w:pPr>
        <w:numPr>
          <w:ilvl w:val="2"/>
          <w:numId w:val="1"/>
        </w:numPr>
        <w:pBdr>
          <w:top w:val="nil"/>
          <w:left w:val="nil"/>
          <w:bottom w:val="nil"/>
          <w:right w:val="nil"/>
          <w:between w:val="nil"/>
        </w:pBdr>
        <w:spacing w:after="200" w:line="240" w:lineRule="auto"/>
        <w:ind w:left="1559" w:hanging="708"/>
        <w:rPr>
          <w:rFonts w:ascii="Arial" w:eastAsia="Arial" w:hAnsi="Arial" w:cs="Arial"/>
          <w:color w:val="000000"/>
        </w:rPr>
      </w:pPr>
      <w:r>
        <w:rPr>
          <w:rFonts w:ascii="Arial" w:eastAsia="Arial" w:hAnsi="Arial" w:cs="Arial"/>
          <w:color w:val="000000"/>
        </w:rPr>
        <w:t>Where a Supplier receives any other Worker Compliance Audit outcome but fails to remediate any or all findings in accordance with the timescales set by GCA; and</w:t>
      </w:r>
    </w:p>
    <w:p w14:paraId="0BD6EC26" w14:textId="77777777" w:rsidR="00E513D1" w:rsidRDefault="007B1836">
      <w:pPr>
        <w:numPr>
          <w:ilvl w:val="2"/>
          <w:numId w:val="1"/>
        </w:numPr>
        <w:pBdr>
          <w:top w:val="nil"/>
          <w:left w:val="nil"/>
          <w:bottom w:val="nil"/>
          <w:right w:val="nil"/>
          <w:between w:val="nil"/>
        </w:pBdr>
        <w:spacing w:after="200" w:line="240" w:lineRule="auto"/>
        <w:ind w:left="1559" w:hanging="708"/>
        <w:rPr>
          <w:rFonts w:ascii="Arial" w:eastAsia="Arial" w:hAnsi="Arial" w:cs="Arial"/>
          <w:color w:val="000000"/>
        </w:rPr>
      </w:pPr>
      <w:r>
        <w:rPr>
          <w:rFonts w:ascii="Arial" w:eastAsia="Arial" w:hAnsi="Arial" w:cs="Arial"/>
          <w:color w:val="000000"/>
        </w:rPr>
        <w:t>Where GCA becomes aware of a Supplier’s non-compliance with the requirements set out in paragra</w:t>
      </w:r>
      <w:r>
        <w:rPr>
          <w:rFonts w:ascii="Arial" w:eastAsia="Arial" w:hAnsi="Arial" w:cs="Arial"/>
          <w:color w:val="000000"/>
        </w:rPr>
        <w:t>ph 4 (Safeguarding and Pre-employment Checks), to a degree where the Supplier would fail a Worker Compliance Audit, by means other than through the conduct of a Worker Compliance Audit.</w:t>
      </w:r>
    </w:p>
    <w:p w14:paraId="4F2E12F8" w14:textId="77777777" w:rsidR="00E513D1" w:rsidRDefault="007B1836">
      <w:pPr>
        <w:numPr>
          <w:ilvl w:val="1"/>
          <w:numId w:val="1"/>
        </w:numPr>
        <w:pBdr>
          <w:top w:val="nil"/>
          <w:left w:val="nil"/>
          <w:bottom w:val="nil"/>
          <w:right w:val="nil"/>
          <w:between w:val="nil"/>
        </w:pBdr>
        <w:spacing w:after="200" w:line="240" w:lineRule="auto"/>
        <w:ind w:hanging="508"/>
        <w:rPr>
          <w:rFonts w:ascii="Arial" w:eastAsia="Arial" w:hAnsi="Arial" w:cs="Arial"/>
          <w:color w:val="000000"/>
        </w:rPr>
      </w:pPr>
      <w:r>
        <w:rPr>
          <w:rFonts w:ascii="Arial" w:eastAsia="Arial" w:hAnsi="Arial" w:cs="Arial"/>
          <w:color w:val="000000"/>
        </w:rPr>
        <w:t>Where a Supplier is suspended from the Framework Contract and fails to</w:t>
      </w:r>
      <w:r>
        <w:rPr>
          <w:rFonts w:ascii="Arial" w:eastAsia="Arial" w:hAnsi="Arial" w:cs="Arial"/>
          <w:color w:val="000000"/>
        </w:rPr>
        <w:t xml:space="preserve"> rectify the reason(s) for suspension as specified by GCA, GCA will have a right to terminate the Framework Contract pursuant to clause 13.3.1 b) of the General Terms.</w:t>
      </w:r>
    </w:p>
    <w:p w14:paraId="359A9FE8" w14:textId="77777777" w:rsidR="00E513D1" w:rsidRDefault="007B1836">
      <w:pPr>
        <w:numPr>
          <w:ilvl w:val="1"/>
          <w:numId w:val="1"/>
        </w:numPr>
        <w:pBdr>
          <w:top w:val="nil"/>
          <w:left w:val="nil"/>
          <w:bottom w:val="nil"/>
          <w:right w:val="nil"/>
          <w:between w:val="nil"/>
        </w:pBdr>
        <w:spacing w:after="200" w:line="240" w:lineRule="auto"/>
        <w:ind w:hanging="508"/>
        <w:rPr>
          <w:rFonts w:ascii="Arial" w:eastAsia="Arial" w:hAnsi="Arial" w:cs="Arial"/>
          <w:color w:val="000000"/>
        </w:rPr>
      </w:pPr>
      <w:r>
        <w:rPr>
          <w:rFonts w:ascii="Arial" w:eastAsia="Arial" w:hAnsi="Arial" w:cs="Arial"/>
          <w:color w:val="000000"/>
        </w:rPr>
        <w:t>The Relevant Authority reserves the right to set and amend standards for the award of Wo</w:t>
      </w:r>
      <w:r>
        <w:rPr>
          <w:rFonts w:ascii="Arial" w:eastAsia="Arial" w:hAnsi="Arial" w:cs="Arial"/>
          <w:color w:val="000000"/>
        </w:rPr>
        <w:t>rker Compliance Audit outcomes</w:t>
      </w:r>
    </w:p>
    <w:p w14:paraId="07F56073" w14:textId="77777777" w:rsidR="00E513D1" w:rsidRDefault="007B1836">
      <w:pPr>
        <w:numPr>
          <w:ilvl w:val="1"/>
          <w:numId w:val="1"/>
        </w:numPr>
        <w:pBdr>
          <w:top w:val="nil"/>
          <w:left w:val="nil"/>
          <w:bottom w:val="nil"/>
          <w:right w:val="nil"/>
          <w:between w:val="nil"/>
        </w:pBdr>
        <w:spacing w:after="200" w:line="240" w:lineRule="auto"/>
        <w:ind w:hanging="508"/>
        <w:rPr>
          <w:rFonts w:ascii="Arial" w:eastAsia="Arial" w:hAnsi="Arial" w:cs="Arial"/>
          <w:color w:val="000000"/>
        </w:rPr>
      </w:pPr>
      <w:r>
        <w:rPr>
          <w:rFonts w:ascii="Arial" w:eastAsia="Arial" w:hAnsi="Arial" w:cs="Arial"/>
          <w:color w:val="000000"/>
        </w:rPr>
        <w:t>Worker Compliance Audit outcomes may be published for the use of Buyers.</w:t>
      </w:r>
    </w:p>
    <w:p w14:paraId="6B81D518" w14:textId="77777777" w:rsidR="00E513D1" w:rsidRDefault="007B1836">
      <w:pPr>
        <w:numPr>
          <w:ilvl w:val="1"/>
          <w:numId w:val="1"/>
        </w:numPr>
        <w:pBdr>
          <w:top w:val="nil"/>
          <w:left w:val="nil"/>
          <w:bottom w:val="nil"/>
          <w:right w:val="nil"/>
          <w:between w:val="nil"/>
        </w:pBdr>
        <w:spacing w:after="200" w:line="240" w:lineRule="auto"/>
        <w:ind w:hanging="508"/>
        <w:rPr>
          <w:rFonts w:ascii="Arial" w:eastAsia="Arial" w:hAnsi="Arial" w:cs="Arial"/>
          <w:color w:val="000000"/>
        </w:rPr>
      </w:pPr>
      <w:r>
        <w:rPr>
          <w:rFonts w:ascii="Arial" w:eastAsia="Arial" w:hAnsi="Arial" w:cs="Arial"/>
          <w:color w:val="000000"/>
        </w:rPr>
        <w:t xml:space="preserve">GCA may require the Supplier to complete a re-audit following a failed audit outcome. Where a re-audit is required, the Relevant Authority reserves the </w:t>
      </w:r>
      <w:r>
        <w:rPr>
          <w:rFonts w:ascii="Arial" w:eastAsia="Arial" w:hAnsi="Arial" w:cs="Arial"/>
          <w:color w:val="000000"/>
        </w:rPr>
        <w:t>right to charge the full cost of the re-audit to the Supplier and the Supplier shall make payment within 30 days of receiving the request for payment.</w:t>
      </w:r>
    </w:p>
    <w:p w14:paraId="6ED8F832" w14:textId="77777777" w:rsidR="00E513D1" w:rsidRDefault="007B1836">
      <w:pPr>
        <w:pBdr>
          <w:top w:val="nil"/>
          <w:left w:val="nil"/>
          <w:bottom w:val="nil"/>
          <w:right w:val="nil"/>
          <w:between w:val="nil"/>
        </w:pBdr>
        <w:spacing w:after="200" w:line="240" w:lineRule="auto"/>
        <w:rPr>
          <w:color w:val="000000"/>
        </w:rPr>
      </w:pPr>
      <w:r>
        <w:rPr>
          <w:rFonts w:ascii="Arial" w:eastAsia="Arial" w:hAnsi="Arial" w:cs="Arial"/>
          <w:b/>
          <w:bCs/>
          <w:color w:val="000000"/>
        </w:rPr>
        <w:t xml:space="preserve">Work-seeker </w:t>
      </w:r>
      <w:proofErr w:type="gramStart"/>
      <w:r>
        <w:rPr>
          <w:rFonts w:ascii="Arial" w:eastAsia="Arial" w:hAnsi="Arial" w:cs="Arial"/>
          <w:b/>
          <w:bCs/>
          <w:color w:val="000000"/>
        </w:rPr>
        <w:t>Pre Employment</w:t>
      </w:r>
      <w:proofErr w:type="gramEnd"/>
      <w:r>
        <w:rPr>
          <w:rFonts w:ascii="Arial" w:eastAsia="Arial" w:hAnsi="Arial" w:cs="Arial"/>
          <w:b/>
          <w:bCs/>
          <w:color w:val="000000"/>
        </w:rPr>
        <w:t xml:space="preserve"> Checks (where the Supplier is acting as an Employment Agency)</w:t>
      </w:r>
    </w:p>
    <w:p w14:paraId="14B68762" w14:textId="77777777" w:rsidR="00E513D1" w:rsidRDefault="007B1836">
      <w:pPr>
        <w:numPr>
          <w:ilvl w:val="1"/>
          <w:numId w:val="1"/>
        </w:numPr>
        <w:pBdr>
          <w:top w:val="nil"/>
          <w:left w:val="nil"/>
          <w:bottom w:val="nil"/>
          <w:right w:val="nil"/>
          <w:between w:val="nil"/>
        </w:pBdr>
        <w:spacing w:after="200" w:line="240" w:lineRule="auto"/>
        <w:ind w:hanging="508"/>
        <w:rPr>
          <w:rFonts w:ascii="Arial" w:eastAsia="Arial" w:hAnsi="Arial" w:cs="Arial"/>
          <w:color w:val="000000"/>
        </w:rPr>
      </w:pPr>
      <w:r>
        <w:rPr>
          <w:rFonts w:ascii="Arial" w:eastAsia="Arial" w:hAnsi="Arial" w:cs="Arial"/>
          <w:color w:val="000000"/>
        </w:rPr>
        <w:t>Where required t</w:t>
      </w:r>
      <w:r>
        <w:rPr>
          <w:rFonts w:ascii="Arial" w:eastAsia="Arial" w:hAnsi="Arial" w:cs="Arial"/>
          <w:color w:val="000000"/>
        </w:rPr>
        <w:t>o operate as an Employment Agency (</w:t>
      </w:r>
      <w:proofErr w:type="gramStart"/>
      <w:r>
        <w:rPr>
          <w:rFonts w:ascii="Arial" w:eastAsia="Arial" w:hAnsi="Arial" w:cs="Arial"/>
          <w:color w:val="000000"/>
        </w:rPr>
        <w:t>i.e.</w:t>
      </w:r>
      <w:proofErr w:type="gramEnd"/>
      <w:r>
        <w:rPr>
          <w:rFonts w:ascii="Arial" w:eastAsia="Arial" w:hAnsi="Arial" w:cs="Arial"/>
          <w:color w:val="000000"/>
        </w:rPr>
        <w:t xml:space="preserve"> in the identification and shortlisting of Work-seekers for engagement by the Buyer on a Fixed Term or Permanent basis) as described in paragraph 6, the Supplier shall conduct:</w:t>
      </w:r>
    </w:p>
    <w:p w14:paraId="39747FC3" w14:textId="77777777" w:rsidR="00E513D1" w:rsidRDefault="007B1836">
      <w:pPr>
        <w:numPr>
          <w:ilvl w:val="2"/>
          <w:numId w:val="1"/>
        </w:numPr>
        <w:pBdr>
          <w:top w:val="nil"/>
          <w:left w:val="nil"/>
          <w:bottom w:val="nil"/>
          <w:right w:val="nil"/>
          <w:between w:val="nil"/>
        </w:pBdr>
        <w:spacing w:after="200" w:line="240" w:lineRule="auto"/>
        <w:ind w:left="1559" w:hanging="708"/>
        <w:rPr>
          <w:rFonts w:ascii="Arial" w:eastAsia="Arial" w:hAnsi="Arial" w:cs="Arial"/>
          <w:color w:val="000000"/>
        </w:rPr>
      </w:pPr>
      <w:r>
        <w:rPr>
          <w:rFonts w:ascii="Arial" w:eastAsia="Arial" w:hAnsi="Arial" w:cs="Arial"/>
          <w:color w:val="000000"/>
        </w:rPr>
        <w:t>Identity, proof of address, and right to</w:t>
      </w:r>
      <w:r>
        <w:rPr>
          <w:rFonts w:ascii="Arial" w:eastAsia="Arial" w:hAnsi="Arial" w:cs="Arial"/>
          <w:color w:val="000000"/>
        </w:rPr>
        <w:t xml:space="preserve"> work checks as described at paragraph 4.3.2;</w:t>
      </w:r>
    </w:p>
    <w:p w14:paraId="4556286B" w14:textId="77777777" w:rsidR="00E513D1" w:rsidRDefault="007B1836">
      <w:pPr>
        <w:numPr>
          <w:ilvl w:val="2"/>
          <w:numId w:val="1"/>
        </w:numPr>
        <w:pBdr>
          <w:top w:val="nil"/>
          <w:left w:val="nil"/>
          <w:bottom w:val="nil"/>
          <w:right w:val="nil"/>
          <w:between w:val="nil"/>
        </w:pBdr>
        <w:spacing w:after="200" w:line="240" w:lineRule="auto"/>
        <w:ind w:left="1559" w:hanging="708"/>
        <w:rPr>
          <w:rFonts w:ascii="Arial" w:eastAsia="Arial" w:hAnsi="Arial" w:cs="Arial"/>
          <w:color w:val="000000"/>
        </w:rPr>
      </w:pPr>
      <w:r>
        <w:rPr>
          <w:rFonts w:ascii="Arial" w:eastAsia="Arial" w:hAnsi="Arial" w:cs="Arial"/>
          <w:color w:val="000000"/>
        </w:rPr>
        <w:t>Professional Registration/Qualification Checks as described at 4.3.3; and</w:t>
      </w:r>
    </w:p>
    <w:p w14:paraId="15595CC7" w14:textId="77777777" w:rsidR="00E513D1" w:rsidRDefault="007B1836">
      <w:pPr>
        <w:numPr>
          <w:ilvl w:val="2"/>
          <w:numId w:val="1"/>
        </w:numPr>
        <w:pBdr>
          <w:top w:val="nil"/>
          <w:left w:val="nil"/>
          <w:bottom w:val="nil"/>
          <w:right w:val="nil"/>
          <w:between w:val="nil"/>
        </w:pBdr>
        <w:spacing w:after="200" w:line="240" w:lineRule="auto"/>
        <w:ind w:left="1559" w:hanging="708"/>
        <w:rPr>
          <w:rFonts w:ascii="Arial" w:eastAsia="Arial" w:hAnsi="Arial" w:cs="Arial"/>
          <w:color w:val="000000"/>
        </w:rPr>
      </w:pPr>
      <w:r>
        <w:rPr>
          <w:rFonts w:ascii="Arial" w:eastAsia="Arial" w:hAnsi="Arial" w:cs="Arial"/>
          <w:color w:val="000000"/>
        </w:rPr>
        <w:lastRenderedPageBreak/>
        <w:t>vetting such that would provide assurance that the Work-seeker, if selected for appointment by the Buyer, would be eligible for appointment to the role, subject to paragraph 4.3.2, paragraph 4.3.4, and in accordance with the Department for Education ‘Keepi</w:t>
      </w:r>
      <w:r>
        <w:rPr>
          <w:rFonts w:ascii="Arial" w:eastAsia="Arial" w:hAnsi="Arial" w:cs="Arial"/>
          <w:color w:val="000000"/>
        </w:rPr>
        <w:t>ng Children Safe in Education’ guidance;</w:t>
      </w:r>
    </w:p>
    <w:p w14:paraId="2048F1D9" w14:textId="77777777" w:rsidR="00E513D1" w:rsidRDefault="007B1836">
      <w:pPr>
        <w:pBdr>
          <w:top w:val="nil"/>
          <w:left w:val="nil"/>
          <w:bottom w:val="nil"/>
          <w:right w:val="nil"/>
          <w:between w:val="nil"/>
        </w:pBdr>
        <w:spacing w:after="200" w:line="240" w:lineRule="auto"/>
        <w:ind w:left="792"/>
        <w:rPr>
          <w:rFonts w:ascii="Arial" w:eastAsia="Arial" w:hAnsi="Arial" w:cs="Arial"/>
          <w:color w:val="000000"/>
        </w:rPr>
      </w:pPr>
      <w:r>
        <w:rPr>
          <w:rFonts w:ascii="Arial" w:eastAsia="Arial" w:hAnsi="Arial" w:cs="Arial"/>
          <w:color w:val="000000"/>
        </w:rPr>
        <w:t>before shortlisting a Work-seeker for introduction to the Buyer or interview by the Buyer.</w:t>
      </w:r>
    </w:p>
    <w:p w14:paraId="2972C41C" w14:textId="77777777" w:rsidR="00E513D1" w:rsidRDefault="007B1836">
      <w:pPr>
        <w:numPr>
          <w:ilvl w:val="0"/>
          <w:numId w:val="1"/>
        </w:numPr>
        <w:pBdr>
          <w:top w:val="nil"/>
          <w:left w:val="nil"/>
          <w:bottom w:val="nil"/>
          <w:right w:val="nil"/>
          <w:between w:val="nil"/>
        </w:pBdr>
        <w:spacing w:after="0"/>
        <w:rPr>
          <w:rFonts w:ascii="Arial" w:eastAsia="Arial" w:hAnsi="Arial" w:cs="Arial"/>
          <w:b/>
          <w:bCs/>
          <w:color w:val="000000"/>
        </w:rPr>
      </w:pPr>
      <w:r>
        <w:rPr>
          <w:rFonts w:ascii="Arial" w:eastAsia="Arial" w:hAnsi="Arial" w:cs="Arial"/>
          <w:b/>
          <w:bCs/>
          <w:color w:val="000000"/>
        </w:rPr>
        <w:t>Provision of Temporary Workers – Operating as an Employment Business (Mandatory for all Lots)</w:t>
      </w:r>
    </w:p>
    <w:p w14:paraId="32DA3B71" w14:textId="77777777" w:rsidR="00E513D1" w:rsidRDefault="007B1836">
      <w:pPr>
        <w:numPr>
          <w:ilvl w:val="1"/>
          <w:numId w:val="1"/>
        </w:numPr>
        <w:pBdr>
          <w:top w:val="nil"/>
          <w:left w:val="nil"/>
          <w:bottom w:val="nil"/>
          <w:right w:val="nil"/>
          <w:between w:val="nil"/>
        </w:pBdr>
        <w:spacing w:after="0"/>
        <w:ind w:hanging="508"/>
        <w:rPr>
          <w:color w:val="000000"/>
        </w:rPr>
      </w:pPr>
      <w:r>
        <w:rPr>
          <w:rFonts w:ascii="Arial" w:eastAsia="Arial" w:hAnsi="Arial" w:cs="Arial"/>
          <w:color w:val="000000"/>
        </w:rPr>
        <w:t>The Supplier shall facilitate the requisition of Temporary Workers as detailed in paragraph 2 and paragraph 3.</w:t>
      </w:r>
    </w:p>
    <w:p w14:paraId="79272CA6" w14:textId="77777777" w:rsidR="00E513D1" w:rsidRDefault="007B1836">
      <w:pPr>
        <w:numPr>
          <w:ilvl w:val="1"/>
          <w:numId w:val="1"/>
        </w:numPr>
        <w:pBdr>
          <w:top w:val="nil"/>
          <w:left w:val="nil"/>
          <w:bottom w:val="nil"/>
          <w:right w:val="nil"/>
          <w:between w:val="nil"/>
        </w:pBdr>
        <w:spacing w:after="0"/>
        <w:ind w:hanging="508"/>
        <w:rPr>
          <w:rFonts w:ascii="Arial" w:eastAsia="Arial" w:hAnsi="Arial" w:cs="Arial"/>
          <w:color w:val="000000"/>
        </w:rPr>
      </w:pPr>
      <w:r>
        <w:rPr>
          <w:rFonts w:ascii="Arial" w:eastAsia="Arial" w:hAnsi="Arial" w:cs="Arial"/>
          <w:color w:val="000000"/>
        </w:rPr>
        <w:t xml:space="preserve">The Supplier shall provide Temporary Workers for Assignments in accordance with the In-scope roles of this Framework Contract, and in accordance </w:t>
      </w:r>
      <w:r>
        <w:rPr>
          <w:rFonts w:ascii="Arial" w:eastAsia="Arial" w:hAnsi="Arial" w:cs="Arial"/>
          <w:color w:val="000000"/>
        </w:rPr>
        <w:t>with the timescales at paragraph 3.8.</w:t>
      </w:r>
    </w:p>
    <w:p w14:paraId="6EE8CAE5" w14:textId="77777777" w:rsidR="00E513D1" w:rsidRDefault="007B1836">
      <w:pPr>
        <w:numPr>
          <w:ilvl w:val="1"/>
          <w:numId w:val="1"/>
        </w:numPr>
        <w:pBdr>
          <w:top w:val="nil"/>
          <w:left w:val="nil"/>
          <w:bottom w:val="nil"/>
          <w:right w:val="nil"/>
          <w:between w:val="nil"/>
        </w:pBdr>
        <w:spacing w:after="0"/>
        <w:ind w:hanging="508"/>
        <w:rPr>
          <w:rFonts w:ascii="Arial" w:eastAsia="Arial" w:hAnsi="Arial" w:cs="Arial"/>
          <w:color w:val="000000"/>
        </w:rPr>
      </w:pPr>
      <w:r>
        <w:rPr>
          <w:rFonts w:ascii="Arial" w:eastAsia="Arial" w:hAnsi="Arial" w:cs="Arial"/>
          <w:color w:val="000000"/>
        </w:rPr>
        <w:t>The Supplier shall conduct Temporary Worker compliance checks in order to ensure that Temporary Workers who are deployed are compliant in accordance with the requirements set out in this Schedule, including in particul</w:t>
      </w:r>
      <w:r>
        <w:rPr>
          <w:rFonts w:ascii="Arial" w:eastAsia="Arial" w:hAnsi="Arial" w:cs="Arial"/>
          <w:color w:val="000000"/>
        </w:rPr>
        <w:t>ar, paragraph 4, any applicable legislation or policy, or as specified by each Buyer.</w:t>
      </w:r>
    </w:p>
    <w:p w14:paraId="73BCB74A" w14:textId="77777777" w:rsidR="00E513D1" w:rsidRDefault="007B1836">
      <w:pPr>
        <w:numPr>
          <w:ilvl w:val="1"/>
          <w:numId w:val="1"/>
        </w:numPr>
        <w:pBdr>
          <w:top w:val="nil"/>
          <w:left w:val="nil"/>
          <w:bottom w:val="nil"/>
          <w:right w:val="nil"/>
          <w:between w:val="nil"/>
        </w:pBdr>
        <w:spacing w:after="0"/>
        <w:ind w:hanging="508"/>
        <w:rPr>
          <w:color w:val="000000"/>
        </w:rPr>
      </w:pPr>
      <w:r>
        <w:rPr>
          <w:rFonts w:ascii="Arial" w:eastAsia="Arial" w:hAnsi="Arial" w:cs="Arial"/>
          <w:i/>
          <w:iCs/>
          <w:color w:val="000000"/>
        </w:rPr>
        <w:t>Timesheets</w:t>
      </w:r>
    </w:p>
    <w:p w14:paraId="29D074B7" w14:textId="77777777" w:rsidR="00E513D1" w:rsidRDefault="007B1836">
      <w:pPr>
        <w:numPr>
          <w:ilvl w:val="2"/>
          <w:numId w:val="1"/>
        </w:numPr>
        <w:pBdr>
          <w:top w:val="nil"/>
          <w:left w:val="nil"/>
          <w:bottom w:val="nil"/>
          <w:right w:val="nil"/>
          <w:between w:val="nil"/>
        </w:pBdr>
        <w:spacing w:after="0"/>
        <w:ind w:left="1559" w:hanging="708"/>
        <w:rPr>
          <w:rFonts w:ascii="Arial" w:eastAsia="Arial" w:hAnsi="Arial" w:cs="Arial"/>
          <w:color w:val="000000"/>
        </w:rPr>
      </w:pPr>
      <w:r>
        <w:rPr>
          <w:rFonts w:ascii="Arial" w:eastAsia="Arial" w:hAnsi="Arial" w:cs="Arial"/>
          <w:color w:val="000000"/>
        </w:rPr>
        <w:t>The Supplier shall provide all Temporary Workers with access to a timesheet that must be used whilst on an Assignment.</w:t>
      </w:r>
    </w:p>
    <w:p w14:paraId="3D1A5A6F" w14:textId="77777777" w:rsidR="00E513D1" w:rsidRDefault="007B1836">
      <w:pPr>
        <w:numPr>
          <w:ilvl w:val="2"/>
          <w:numId w:val="1"/>
        </w:numPr>
        <w:pBdr>
          <w:top w:val="nil"/>
          <w:left w:val="nil"/>
          <w:bottom w:val="nil"/>
          <w:right w:val="nil"/>
          <w:between w:val="nil"/>
        </w:pBdr>
        <w:spacing w:after="0"/>
        <w:ind w:left="1559" w:hanging="708"/>
        <w:rPr>
          <w:rFonts w:ascii="Arial" w:eastAsia="Arial" w:hAnsi="Arial" w:cs="Arial"/>
          <w:color w:val="000000"/>
        </w:rPr>
      </w:pPr>
      <w:r>
        <w:rPr>
          <w:rFonts w:ascii="Arial" w:eastAsia="Arial" w:hAnsi="Arial" w:cs="Arial"/>
          <w:color w:val="000000"/>
        </w:rPr>
        <w:t>The Supplier shall ensure that all times</w:t>
      </w:r>
      <w:r>
        <w:rPr>
          <w:rFonts w:ascii="Arial" w:eastAsia="Arial" w:hAnsi="Arial" w:cs="Arial"/>
          <w:color w:val="000000"/>
        </w:rPr>
        <w:t>heets are fully completed and legible, contain Temporary Worker pay details, and are completed electronically where possible by the Temporary Worker and approved by the Buyer.</w:t>
      </w:r>
    </w:p>
    <w:p w14:paraId="370C38E1" w14:textId="77777777" w:rsidR="00E513D1" w:rsidRDefault="007B1836">
      <w:pPr>
        <w:numPr>
          <w:ilvl w:val="2"/>
          <w:numId w:val="1"/>
        </w:numPr>
        <w:pBdr>
          <w:top w:val="nil"/>
          <w:left w:val="nil"/>
          <w:bottom w:val="nil"/>
          <w:right w:val="nil"/>
          <w:between w:val="nil"/>
        </w:pBdr>
        <w:spacing w:after="0"/>
        <w:ind w:left="1559" w:hanging="708"/>
        <w:rPr>
          <w:rFonts w:ascii="Arial" w:eastAsia="Arial" w:hAnsi="Arial" w:cs="Arial"/>
          <w:color w:val="000000"/>
        </w:rPr>
      </w:pPr>
      <w:r>
        <w:rPr>
          <w:rFonts w:ascii="Arial" w:eastAsia="Arial" w:hAnsi="Arial" w:cs="Arial"/>
          <w:color w:val="000000"/>
        </w:rPr>
        <w:t xml:space="preserve">The Supplier shall ensure all timesheets submitted by the Temporary Worker will </w:t>
      </w:r>
      <w:r>
        <w:rPr>
          <w:rFonts w:ascii="Arial" w:eastAsia="Arial" w:hAnsi="Arial" w:cs="Arial"/>
          <w:color w:val="000000"/>
        </w:rPr>
        <w:t xml:space="preserve">be in accordance with Good Industry Practice and the latest guidelines regarding timesheets and/or specific measures to prevent fraud. </w:t>
      </w:r>
    </w:p>
    <w:p w14:paraId="6AEEE06F" w14:textId="77777777" w:rsidR="00E513D1" w:rsidRDefault="007B1836">
      <w:pPr>
        <w:numPr>
          <w:ilvl w:val="2"/>
          <w:numId w:val="1"/>
        </w:numPr>
        <w:pBdr>
          <w:top w:val="nil"/>
          <w:left w:val="nil"/>
          <w:bottom w:val="nil"/>
          <w:right w:val="nil"/>
          <w:between w:val="nil"/>
        </w:pBdr>
        <w:spacing w:after="0"/>
        <w:ind w:left="1559" w:hanging="708"/>
        <w:rPr>
          <w:rFonts w:ascii="Arial" w:eastAsia="Arial" w:hAnsi="Arial" w:cs="Arial"/>
          <w:color w:val="000000"/>
        </w:rPr>
      </w:pPr>
      <w:r>
        <w:rPr>
          <w:rFonts w:ascii="Arial" w:eastAsia="Arial" w:hAnsi="Arial" w:cs="Arial"/>
          <w:color w:val="000000"/>
        </w:rPr>
        <w:t>The Supplier will inform the Temporary Worker that hours recorded should be accurate and have been worked, and if it tra</w:t>
      </w:r>
      <w:r>
        <w:rPr>
          <w:rFonts w:ascii="Arial" w:eastAsia="Arial" w:hAnsi="Arial" w:cs="Arial"/>
          <w:color w:val="000000"/>
        </w:rPr>
        <w:t xml:space="preserve">nspires </w:t>
      </w:r>
      <w:proofErr w:type="gramStart"/>
      <w:r>
        <w:rPr>
          <w:rFonts w:ascii="Arial" w:eastAsia="Arial" w:hAnsi="Arial" w:cs="Arial"/>
          <w:color w:val="000000"/>
        </w:rPr>
        <w:t>that hours</w:t>
      </w:r>
      <w:proofErr w:type="gramEnd"/>
      <w:r>
        <w:rPr>
          <w:rFonts w:ascii="Arial" w:eastAsia="Arial" w:hAnsi="Arial" w:cs="Arial"/>
          <w:color w:val="000000"/>
        </w:rPr>
        <w:t xml:space="preserve"> have not been worked, then any overpayment will be recovered, and if the Temporary Worker knowingly provided false or misleading information this may result in disciplinary action and consideration may be given to reporting the matter to</w:t>
      </w:r>
      <w:r>
        <w:rPr>
          <w:rFonts w:ascii="Arial" w:eastAsia="Arial" w:hAnsi="Arial" w:cs="Arial"/>
          <w:color w:val="000000"/>
        </w:rPr>
        <w:t xml:space="preserve"> appropriate authorities. </w:t>
      </w:r>
    </w:p>
    <w:p w14:paraId="6924F437" w14:textId="77777777" w:rsidR="00E513D1" w:rsidRDefault="007B1836">
      <w:pPr>
        <w:numPr>
          <w:ilvl w:val="2"/>
          <w:numId w:val="1"/>
        </w:numPr>
        <w:pBdr>
          <w:top w:val="nil"/>
          <w:left w:val="nil"/>
          <w:bottom w:val="nil"/>
          <w:right w:val="nil"/>
          <w:between w:val="nil"/>
        </w:pBdr>
        <w:spacing w:after="0"/>
        <w:ind w:left="1559" w:hanging="708"/>
        <w:rPr>
          <w:rFonts w:ascii="Arial" w:eastAsia="Arial" w:hAnsi="Arial" w:cs="Arial"/>
          <w:color w:val="000000"/>
        </w:rPr>
      </w:pPr>
      <w:r>
        <w:rPr>
          <w:rFonts w:ascii="Arial" w:eastAsia="Arial" w:hAnsi="Arial" w:cs="Arial"/>
          <w:color w:val="000000"/>
        </w:rPr>
        <w:t xml:space="preserve">The Buyer shall undertake the necessary due diligence to ensure that the information provided on the timesheet is correct and accurate prior to approving the timesheet. </w:t>
      </w:r>
    </w:p>
    <w:p w14:paraId="49B9BF6A" w14:textId="77777777" w:rsidR="00E513D1" w:rsidRDefault="007B1836">
      <w:pPr>
        <w:numPr>
          <w:ilvl w:val="1"/>
          <w:numId w:val="1"/>
        </w:numPr>
        <w:pBdr>
          <w:top w:val="nil"/>
          <w:left w:val="nil"/>
          <w:bottom w:val="nil"/>
          <w:right w:val="nil"/>
          <w:between w:val="nil"/>
        </w:pBdr>
        <w:spacing w:after="0"/>
        <w:ind w:hanging="508"/>
        <w:rPr>
          <w:rFonts w:ascii="Arial" w:eastAsia="Arial" w:hAnsi="Arial" w:cs="Arial"/>
          <w:i/>
          <w:iCs/>
          <w:color w:val="000000"/>
        </w:rPr>
      </w:pPr>
      <w:r>
        <w:rPr>
          <w:rFonts w:ascii="Arial" w:eastAsia="Arial" w:hAnsi="Arial" w:cs="Arial"/>
          <w:i/>
          <w:iCs/>
          <w:color w:val="000000"/>
        </w:rPr>
        <w:t>Payment to the Temporary Worker</w:t>
      </w:r>
    </w:p>
    <w:p w14:paraId="75F132C0" w14:textId="77777777" w:rsidR="00E513D1" w:rsidRDefault="007B1836">
      <w:pPr>
        <w:numPr>
          <w:ilvl w:val="2"/>
          <w:numId w:val="1"/>
        </w:numPr>
        <w:pBdr>
          <w:top w:val="nil"/>
          <w:left w:val="nil"/>
          <w:bottom w:val="nil"/>
          <w:right w:val="nil"/>
          <w:between w:val="nil"/>
        </w:pBdr>
        <w:spacing w:after="0"/>
        <w:ind w:left="1559" w:hanging="708"/>
        <w:rPr>
          <w:rFonts w:ascii="Arial" w:eastAsia="Arial" w:hAnsi="Arial" w:cs="Arial"/>
          <w:color w:val="000000"/>
        </w:rPr>
      </w:pPr>
      <w:r>
        <w:rPr>
          <w:rFonts w:ascii="Arial" w:eastAsia="Arial" w:hAnsi="Arial" w:cs="Arial"/>
          <w:color w:val="000000"/>
        </w:rPr>
        <w:t>The Supplier shall ensure t</w:t>
      </w:r>
      <w:r>
        <w:rPr>
          <w:rFonts w:ascii="Arial" w:eastAsia="Arial" w:hAnsi="Arial" w:cs="Arial"/>
          <w:color w:val="000000"/>
        </w:rPr>
        <w:t>hat the Temporary Worker is paid regularly, with payments to be made weekly where possible and on a monthly basis as a minimum.</w:t>
      </w:r>
    </w:p>
    <w:p w14:paraId="4134E982" w14:textId="77777777" w:rsidR="00E513D1" w:rsidRDefault="007B1836">
      <w:pPr>
        <w:numPr>
          <w:ilvl w:val="2"/>
          <w:numId w:val="1"/>
        </w:numPr>
        <w:pBdr>
          <w:top w:val="nil"/>
          <w:left w:val="nil"/>
          <w:bottom w:val="nil"/>
          <w:right w:val="nil"/>
          <w:between w:val="nil"/>
        </w:pBdr>
        <w:spacing w:after="0"/>
        <w:ind w:left="1559" w:hanging="708"/>
        <w:rPr>
          <w:rFonts w:ascii="Arial" w:eastAsia="Arial" w:hAnsi="Arial" w:cs="Arial"/>
          <w:color w:val="000000"/>
        </w:rPr>
      </w:pPr>
      <w:r>
        <w:rPr>
          <w:rFonts w:ascii="Arial" w:eastAsia="Arial" w:hAnsi="Arial" w:cs="Arial"/>
          <w:color w:val="000000"/>
        </w:rPr>
        <w:t>The Supplier shall make enquiries to obtain a verified and approved timesheet to confirm that the Temporary Worker carried out t</w:t>
      </w:r>
      <w:r>
        <w:rPr>
          <w:rFonts w:ascii="Arial" w:eastAsia="Arial" w:hAnsi="Arial" w:cs="Arial"/>
          <w:color w:val="000000"/>
        </w:rPr>
        <w:t>he deliverables as requested by the Buyer.</w:t>
      </w:r>
    </w:p>
    <w:p w14:paraId="25EF0083" w14:textId="77777777" w:rsidR="00E513D1" w:rsidRDefault="007B1836">
      <w:pPr>
        <w:numPr>
          <w:ilvl w:val="2"/>
          <w:numId w:val="1"/>
        </w:numPr>
        <w:pBdr>
          <w:top w:val="nil"/>
          <w:left w:val="nil"/>
          <w:bottom w:val="nil"/>
          <w:right w:val="nil"/>
          <w:between w:val="nil"/>
        </w:pBdr>
        <w:spacing w:after="0"/>
        <w:ind w:left="1559" w:hanging="708"/>
        <w:rPr>
          <w:rFonts w:ascii="Arial" w:eastAsia="Arial" w:hAnsi="Arial" w:cs="Arial"/>
          <w:color w:val="000000"/>
        </w:rPr>
      </w:pPr>
      <w:r>
        <w:rPr>
          <w:rFonts w:ascii="Arial" w:eastAsia="Arial" w:hAnsi="Arial" w:cs="Arial"/>
          <w:color w:val="000000"/>
        </w:rPr>
        <w:t>The Supplier shall process each approved timesheet without delay and in accordance with government prompt payment policy when utilising either a supply chain or Umbrella Companies (when payrolling Workers):</w:t>
      </w:r>
    </w:p>
    <w:p w14:paraId="5CF364B9" w14:textId="77777777" w:rsidR="00E513D1" w:rsidRDefault="007B1836">
      <w:pPr>
        <w:pBdr>
          <w:top w:val="nil"/>
          <w:left w:val="nil"/>
          <w:bottom w:val="nil"/>
          <w:right w:val="nil"/>
          <w:between w:val="nil"/>
        </w:pBdr>
        <w:spacing w:after="0"/>
        <w:ind w:left="1224" w:firstLine="335"/>
        <w:rPr>
          <w:color w:val="000000"/>
        </w:rPr>
      </w:pPr>
      <w:hyperlink r:id="rId26">
        <w:r>
          <w:rPr>
            <w:rFonts w:ascii="Arial" w:eastAsia="Arial" w:hAnsi="Arial" w:cs="Arial"/>
            <w:color w:val="1155CC"/>
            <w:u w:val="single"/>
          </w:rPr>
          <w:t xml:space="preserve">https://www.gov.uk/guidance/prompt-payment-policy </w:t>
        </w:r>
      </w:hyperlink>
    </w:p>
    <w:p w14:paraId="006C03D3" w14:textId="77777777" w:rsidR="00E513D1" w:rsidRDefault="007B1836">
      <w:pPr>
        <w:numPr>
          <w:ilvl w:val="2"/>
          <w:numId w:val="1"/>
        </w:numPr>
        <w:pBdr>
          <w:top w:val="nil"/>
          <w:left w:val="nil"/>
          <w:bottom w:val="nil"/>
          <w:right w:val="nil"/>
          <w:between w:val="nil"/>
        </w:pBdr>
        <w:spacing w:after="0"/>
        <w:ind w:left="1559" w:hanging="708"/>
        <w:rPr>
          <w:rFonts w:ascii="Arial" w:eastAsia="Arial" w:hAnsi="Arial" w:cs="Arial"/>
          <w:color w:val="000000"/>
        </w:rPr>
      </w:pPr>
      <w:r>
        <w:rPr>
          <w:rFonts w:ascii="Arial" w:eastAsia="Arial" w:hAnsi="Arial" w:cs="Arial"/>
          <w:color w:val="000000"/>
        </w:rPr>
        <w:t>The Supplier shall ensure compliance with the National Minimum Wage (NMW) and National Living Wage (NLW) legislation as required by the Bu</w:t>
      </w:r>
      <w:r>
        <w:rPr>
          <w:rFonts w:ascii="Arial" w:eastAsia="Arial" w:hAnsi="Arial" w:cs="Arial"/>
          <w:color w:val="000000"/>
        </w:rPr>
        <w:t xml:space="preserve">yer in relation to payment of Temporary Workers. The Supplier shall also ensure compliance with the Agency Worker Regulations (AWR) for any qualifying </w:t>
      </w:r>
      <w:r>
        <w:rPr>
          <w:rFonts w:ascii="Arial" w:eastAsia="Arial" w:hAnsi="Arial" w:cs="Arial"/>
          <w:color w:val="000000"/>
        </w:rPr>
        <w:lastRenderedPageBreak/>
        <w:t>Temporary Worker. Buyers may require payment of Temporary Workers above those stipulated within NMW and N</w:t>
      </w:r>
      <w:r>
        <w:rPr>
          <w:rFonts w:ascii="Arial" w:eastAsia="Arial" w:hAnsi="Arial" w:cs="Arial"/>
          <w:color w:val="000000"/>
        </w:rPr>
        <w:t xml:space="preserve">LW legislation: </w:t>
      </w:r>
    </w:p>
    <w:p w14:paraId="4ADB575F" w14:textId="77777777" w:rsidR="00E513D1" w:rsidRDefault="007B1836">
      <w:pPr>
        <w:pBdr>
          <w:top w:val="nil"/>
          <w:left w:val="nil"/>
          <w:bottom w:val="nil"/>
          <w:right w:val="nil"/>
          <w:between w:val="nil"/>
        </w:pBdr>
        <w:spacing w:after="0"/>
        <w:ind w:left="1559"/>
        <w:rPr>
          <w:color w:val="000000"/>
        </w:rPr>
      </w:pPr>
      <w:hyperlink r:id="rId27">
        <w:r>
          <w:rPr>
            <w:rFonts w:ascii="Arial" w:eastAsia="Arial" w:hAnsi="Arial" w:cs="Arial"/>
            <w:color w:val="1155CC"/>
            <w:u w:val="single"/>
          </w:rPr>
          <w:t>https://www.gov.uk/national-minimum-wage-rates.</w:t>
        </w:r>
      </w:hyperlink>
    </w:p>
    <w:p w14:paraId="5BB3A74F" w14:textId="77777777" w:rsidR="00E513D1" w:rsidRDefault="007B1836">
      <w:pPr>
        <w:numPr>
          <w:ilvl w:val="1"/>
          <w:numId w:val="1"/>
        </w:numPr>
        <w:pBdr>
          <w:top w:val="nil"/>
          <w:left w:val="nil"/>
          <w:bottom w:val="nil"/>
          <w:right w:val="nil"/>
          <w:between w:val="nil"/>
        </w:pBdr>
        <w:spacing w:after="0"/>
        <w:ind w:hanging="508"/>
        <w:rPr>
          <w:rFonts w:ascii="Arial" w:eastAsia="Arial" w:hAnsi="Arial" w:cs="Arial"/>
          <w:i/>
          <w:iCs/>
          <w:color w:val="000000"/>
        </w:rPr>
      </w:pPr>
      <w:r>
        <w:rPr>
          <w:rFonts w:ascii="Arial" w:eastAsia="Arial" w:hAnsi="Arial" w:cs="Arial"/>
          <w:i/>
          <w:iCs/>
          <w:color w:val="000000"/>
        </w:rPr>
        <w:t>Worker Care and Experience</w:t>
      </w:r>
    </w:p>
    <w:p w14:paraId="1626782A" w14:textId="77777777" w:rsidR="00E513D1" w:rsidRDefault="007B1836">
      <w:pPr>
        <w:numPr>
          <w:ilvl w:val="2"/>
          <w:numId w:val="1"/>
        </w:numPr>
        <w:pBdr>
          <w:top w:val="nil"/>
          <w:left w:val="nil"/>
          <w:bottom w:val="nil"/>
          <w:right w:val="nil"/>
          <w:between w:val="nil"/>
        </w:pBdr>
        <w:spacing w:after="0"/>
        <w:ind w:left="1559" w:hanging="708"/>
        <w:rPr>
          <w:rFonts w:ascii="Arial" w:eastAsia="Arial" w:hAnsi="Arial" w:cs="Arial"/>
          <w:color w:val="000000"/>
        </w:rPr>
      </w:pPr>
      <w:r>
        <w:rPr>
          <w:rFonts w:ascii="Arial" w:eastAsia="Arial" w:hAnsi="Arial" w:cs="Arial"/>
          <w:color w:val="000000"/>
        </w:rPr>
        <w:t>The Supplier shall ensure Off Boarding of Temporary Workers is undertaken in a timely and professional manner.</w:t>
      </w:r>
    </w:p>
    <w:p w14:paraId="5CDC9D67" w14:textId="77777777" w:rsidR="00E513D1" w:rsidRDefault="007B1836">
      <w:pPr>
        <w:numPr>
          <w:ilvl w:val="2"/>
          <w:numId w:val="1"/>
        </w:numPr>
        <w:pBdr>
          <w:top w:val="nil"/>
          <w:left w:val="nil"/>
          <w:bottom w:val="nil"/>
          <w:right w:val="nil"/>
          <w:between w:val="nil"/>
        </w:pBdr>
        <w:spacing w:after="0"/>
        <w:ind w:left="1559" w:hanging="708"/>
        <w:rPr>
          <w:rFonts w:ascii="Arial" w:eastAsia="Arial" w:hAnsi="Arial" w:cs="Arial"/>
          <w:color w:val="000000"/>
        </w:rPr>
      </w:pPr>
      <w:r>
        <w:rPr>
          <w:rFonts w:ascii="Arial" w:eastAsia="Arial" w:hAnsi="Arial" w:cs="Arial"/>
          <w:color w:val="000000"/>
        </w:rPr>
        <w:t>The Supplier shall endeavour that post-Assignment feedback is provided to the Temporary Worker from the Buyer including but not limited to feedba</w:t>
      </w:r>
      <w:r>
        <w:rPr>
          <w:rFonts w:ascii="Arial" w:eastAsia="Arial" w:hAnsi="Arial" w:cs="Arial"/>
          <w:color w:val="000000"/>
        </w:rPr>
        <w:t xml:space="preserve">ck on their performance. </w:t>
      </w:r>
    </w:p>
    <w:p w14:paraId="168F5076" w14:textId="77777777" w:rsidR="00E513D1" w:rsidRDefault="007B1836">
      <w:pPr>
        <w:numPr>
          <w:ilvl w:val="2"/>
          <w:numId w:val="1"/>
        </w:numPr>
        <w:pBdr>
          <w:top w:val="nil"/>
          <w:left w:val="nil"/>
          <w:bottom w:val="nil"/>
          <w:right w:val="nil"/>
          <w:between w:val="nil"/>
        </w:pBdr>
        <w:spacing w:after="0"/>
        <w:ind w:left="1559" w:hanging="708"/>
        <w:rPr>
          <w:rFonts w:ascii="Arial" w:eastAsia="Arial" w:hAnsi="Arial" w:cs="Arial"/>
          <w:color w:val="000000"/>
        </w:rPr>
      </w:pPr>
      <w:r>
        <w:rPr>
          <w:rFonts w:ascii="Arial" w:eastAsia="Arial" w:hAnsi="Arial" w:cs="Arial"/>
          <w:color w:val="000000"/>
        </w:rPr>
        <w:t>The Supplier shall endeavour to provide feedback throughout the selection process to all Temporary Workers (whether successful or unsuccessful), in a timely and professional manner.</w:t>
      </w:r>
    </w:p>
    <w:p w14:paraId="130E82C1" w14:textId="77777777" w:rsidR="00E513D1" w:rsidRDefault="007B1836">
      <w:pPr>
        <w:numPr>
          <w:ilvl w:val="2"/>
          <w:numId w:val="1"/>
        </w:numPr>
        <w:pBdr>
          <w:top w:val="nil"/>
          <w:left w:val="nil"/>
          <w:bottom w:val="nil"/>
          <w:right w:val="nil"/>
          <w:between w:val="nil"/>
        </w:pBdr>
        <w:spacing w:after="0"/>
        <w:ind w:left="1559" w:hanging="708"/>
        <w:rPr>
          <w:rFonts w:ascii="Arial" w:eastAsia="Arial" w:hAnsi="Arial" w:cs="Arial"/>
          <w:color w:val="000000"/>
        </w:rPr>
      </w:pPr>
      <w:r>
        <w:rPr>
          <w:rFonts w:ascii="Arial" w:eastAsia="Arial" w:hAnsi="Arial" w:cs="Arial"/>
          <w:color w:val="000000"/>
        </w:rPr>
        <w:t>The Buyer will provide feedback on Temporary Wor</w:t>
      </w:r>
      <w:r>
        <w:rPr>
          <w:rFonts w:ascii="Arial" w:eastAsia="Arial" w:hAnsi="Arial" w:cs="Arial"/>
          <w:color w:val="000000"/>
        </w:rPr>
        <w:t>kers to the Supplier, including but not limited to, at the end of an Assignment, during the Assignment if any performance or behavioural issues arise, and where a Temporary Worker is brought to interview but not selected for an Assignment.</w:t>
      </w:r>
    </w:p>
    <w:p w14:paraId="2EBAEF52" w14:textId="77777777" w:rsidR="00E513D1" w:rsidRDefault="007B1836">
      <w:pPr>
        <w:numPr>
          <w:ilvl w:val="2"/>
          <w:numId w:val="1"/>
        </w:numPr>
        <w:pBdr>
          <w:top w:val="nil"/>
          <w:left w:val="nil"/>
          <w:bottom w:val="nil"/>
          <w:right w:val="nil"/>
          <w:between w:val="nil"/>
        </w:pBdr>
        <w:spacing w:after="0"/>
        <w:ind w:left="1559" w:hanging="708"/>
        <w:rPr>
          <w:rFonts w:ascii="Arial" w:eastAsia="Arial" w:hAnsi="Arial" w:cs="Arial"/>
          <w:color w:val="000000"/>
        </w:rPr>
      </w:pPr>
      <w:r>
        <w:rPr>
          <w:rFonts w:ascii="Arial" w:eastAsia="Arial" w:hAnsi="Arial" w:cs="Arial"/>
          <w:color w:val="000000"/>
        </w:rPr>
        <w:t>The Supplier sha</w:t>
      </w:r>
      <w:r>
        <w:rPr>
          <w:rFonts w:ascii="Arial" w:eastAsia="Arial" w:hAnsi="Arial" w:cs="Arial"/>
          <w:color w:val="000000"/>
        </w:rPr>
        <w:t>ll endeavour to provide Continuous Professional Development (CPD) to the Temporary Worker to ensure that they develop and enhance their abilities.</w:t>
      </w:r>
    </w:p>
    <w:p w14:paraId="547BE206" w14:textId="77777777" w:rsidR="00E513D1" w:rsidRDefault="00E513D1">
      <w:pPr>
        <w:pBdr>
          <w:top w:val="nil"/>
          <w:left w:val="nil"/>
          <w:bottom w:val="nil"/>
          <w:right w:val="nil"/>
          <w:between w:val="nil"/>
        </w:pBdr>
        <w:spacing w:after="0"/>
        <w:ind w:left="1224"/>
        <w:rPr>
          <w:rFonts w:ascii="Arial" w:eastAsia="Arial" w:hAnsi="Arial" w:cs="Arial"/>
          <w:color w:val="000000"/>
        </w:rPr>
      </w:pPr>
    </w:p>
    <w:p w14:paraId="2F9AD3BA" w14:textId="77777777" w:rsidR="00E513D1" w:rsidRDefault="007B1836">
      <w:pPr>
        <w:numPr>
          <w:ilvl w:val="0"/>
          <w:numId w:val="1"/>
        </w:numPr>
        <w:pBdr>
          <w:top w:val="nil"/>
          <w:left w:val="nil"/>
          <w:bottom w:val="nil"/>
          <w:right w:val="nil"/>
          <w:between w:val="nil"/>
        </w:pBdr>
        <w:spacing w:after="0"/>
        <w:rPr>
          <w:color w:val="000000"/>
        </w:rPr>
      </w:pPr>
      <w:r>
        <w:rPr>
          <w:rFonts w:ascii="Arial" w:eastAsia="Arial" w:hAnsi="Arial" w:cs="Arial"/>
          <w:b/>
          <w:bCs/>
          <w:color w:val="000000"/>
        </w:rPr>
        <w:t>Provision of Work-seekers for Fixed Term and Permanent Recruitment – Operating as an Employment Agency (Mand</w:t>
      </w:r>
      <w:r>
        <w:rPr>
          <w:rFonts w:ascii="Arial" w:eastAsia="Arial" w:hAnsi="Arial" w:cs="Arial"/>
          <w:b/>
          <w:bCs/>
          <w:color w:val="000000"/>
        </w:rPr>
        <w:t>atory for all lots)</w:t>
      </w:r>
    </w:p>
    <w:p w14:paraId="61B94E5A" w14:textId="77777777" w:rsidR="00E513D1" w:rsidRDefault="007B1836">
      <w:pPr>
        <w:numPr>
          <w:ilvl w:val="1"/>
          <w:numId w:val="1"/>
        </w:numPr>
        <w:pBdr>
          <w:top w:val="nil"/>
          <w:left w:val="nil"/>
          <w:bottom w:val="nil"/>
          <w:right w:val="nil"/>
          <w:between w:val="nil"/>
        </w:pBdr>
        <w:spacing w:after="0"/>
        <w:ind w:hanging="508"/>
        <w:rPr>
          <w:rFonts w:ascii="Arial" w:eastAsia="Arial" w:hAnsi="Arial" w:cs="Arial"/>
          <w:color w:val="000000"/>
        </w:rPr>
      </w:pPr>
      <w:r>
        <w:rPr>
          <w:rFonts w:ascii="Arial" w:eastAsia="Arial" w:hAnsi="Arial" w:cs="Arial"/>
          <w:color w:val="000000"/>
        </w:rPr>
        <w:t>The Supplier shall facilitate the requisition of Work-seekers as detailed in paragraph 2 and paragraph 3.</w:t>
      </w:r>
    </w:p>
    <w:p w14:paraId="1CFFACFD" w14:textId="77777777" w:rsidR="00E513D1" w:rsidRDefault="007B1836">
      <w:pPr>
        <w:numPr>
          <w:ilvl w:val="1"/>
          <w:numId w:val="1"/>
        </w:numPr>
        <w:pBdr>
          <w:top w:val="nil"/>
          <w:left w:val="nil"/>
          <w:bottom w:val="nil"/>
          <w:right w:val="nil"/>
          <w:between w:val="nil"/>
        </w:pBdr>
        <w:spacing w:after="0"/>
        <w:ind w:hanging="508"/>
        <w:rPr>
          <w:rFonts w:ascii="Arial" w:eastAsia="Arial" w:hAnsi="Arial" w:cs="Arial"/>
          <w:color w:val="000000"/>
        </w:rPr>
      </w:pPr>
      <w:r>
        <w:rPr>
          <w:rFonts w:ascii="Arial" w:eastAsia="Arial" w:hAnsi="Arial" w:cs="Arial"/>
          <w:color w:val="000000"/>
        </w:rPr>
        <w:t>The Supplier shall provide Work-seekers for interview or appointment by the Buyer, in accordance with the In-scope roles of this Framework Contract, and in accordance with timescales as defined by each Buyer.</w:t>
      </w:r>
    </w:p>
    <w:p w14:paraId="179C14AB" w14:textId="77777777" w:rsidR="00E513D1" w:rsidRDefault="007B1836">
      <w:pPr>
        <w:numPr>
          <w:ilvl w:val="1"/>
          <w:numId w:val="1"/>
        </w:numPr>
        <w:pBdr>
          <w:top w:val="nil"/>
          <w:left w:val="nil"/>
          <w:bottom w:val="nil"/>
          <w:right w:val="nil"/>
          <w:between w:val="nil"/>
        </w:pBdr>
        <w:spacing w:after="0"/>
        <w:ind w:hanging="508"/>
        <w:rPr>
          <w:rFonts w:ascii="Arial" w:eastAsia="Arial" w:hAnsi="Arial" w:cs="Arial"/>
          <w:color w:val="000000"/>
        </w:rPr>
      </w:pPr>
      <w:r>
        <w:rPr>
          <w:rFonts w:ascii="Arial" w:eastAsia="Arial" w:hAnsi="Arial" w:cs="Arial"/>
          <w:color w:val="000000"/>
        </w:rPr>
        <w:t>The Supplier shall conduct Work-seeker complian</w:t>
      </w:r>
      <w:r>
        <w:rPr>
          <w:rFonts w:ascii="Arial" w:eastAsia="Arial" w:hAnsi="Arial" w:cs="Arial"/>
          <w:color w:val="000000"/>
        </w:rPr>
        <w:t>ce checks in order to ensure that Work-seekers who are nominated are compliant in accordance with the requirements set out in this Schedule, including in particular, paragraph 4.34, any applicable legislation or policy, or as specified by each Buyer.</w:t>
      </w:r>
    </w:p>
    <w:p w14:paraId="59D1A4C8" w14:textId="77777777" w:rsidR="00E513D1" w:rsidRDefault="007B1836">
      <w:pPr>
        <w:numPr>
          <w:ilvl w:val="1"/>
          <w:numId w:val="1"/>
        </w:numPr>
        <w:pBdr>
          <w:top w:val="nil"/>
          <w:left w:val="nil"/>
          <w:bottom w:val="nil"/>
          <w:right w:val="nil"/>
          <w:between w:val="nil"/>
        </w:pBdr>
        <w:spacing w:after="0"/>
        <w:ind w:hanging="508"/>
        <w:rPr>
          <w:rFonts w:ascii="Arial" w:eastAsia="Arial" w:hAnsi="Arial" w:cs="Arial"/>
          <w:i/>
          <w:iCs/>
          <w:color w:val="000000"/>
        </w:rPr>
      </w:pPr>
      <w:r>
        <w:rPr>
          <w:rFonts w:ascii="Arial" w:eastAsia="Arial" w:hAnsi="Arial" w:cs="Arial"/>
          <w:i/>
          <w:iCs/>
          <w:color w:val="000000"/>
        </w:rPr>
        <w:t>Worke</w:t>
      </w:r>
      <w:r>
        <w:rPr>
          <w:rFonts w:ascii="Arial" w:eastAsia="Arial" w:hAnsi="Arial" w:cs="Arial"/>
          <w:i/>
          <w:iCs/>
          <w:color w:val="000000"/>
        </w:rPr>
        <w:t>r-seeker Care and Experience</w:t>
      </w:r>
    </w:p>
    <w:p w14:paraId="5AAB837E" w14:textId="77777777" w:rsidR="00E513D1" w:rsidRDefault="007B1836">
      <w:pPr>
        <w:numPr>
          <w:ilvl w:val="2"/>
          <w:numId w:val="1"/>
        </w:numPr>
        <w:pBdr>
          <w:top w:val="nil"/>
          <w:left w:val="nil"/>
          <w:bottom w:val="nil"/>
          <w:right w:val="nil"/>
          <w:between w:val="nil"/>
        </w:pBdr>
        <w:spacing w:after="0"/>
        <w:ind w:left="1559" w:hanging="708"/>
        <w:rPr>
          <w:rFonts w:ascii="Arial" w:eastAsia="Arial" w:hAnsi="Arial" w:cs="Arial"/>
          <w:color w:val="000000"/>
        </w:rPr>
      </w:pPr>
      <w:r>
        <w:rPr>
          <w:rFonts w:ascii="Arial" w:eastAsia="Arial" w:hAnsi="Arial" w:cs="Arial"/>
          <w:color w:val="000000"/>
        </w:rPr>
        <w:t>The Supplier shall endeavour to provide feedback throughout the selection process to all Work-seekers (whether successful or unsuccessful), in a timely and professional manner.</w:t>
      </w:r>
    </w:p>
    <w:p w14:paraId="00E055C3" w14:textId="77777777" w:rsidR="00E513D1" w:rsidRDefault="007B1836">
      <w:pPr>
        <w:numPr>
          <w:ilvl w:val="2"/>
          <w:numId w:val="1"/>
        </w:numPr>
        <w:pBdr>
          <w:top w:val="nil"/>
          <w:left w:val="nil"/>
          <w:bottom w:val="nil"/>
          <w:right w:val="nil"/>
          <w:between w:val="nil"/>
        </w:pBdr>
        <w:spacing w:after="0"/>
        <w:ind w:left="1559" w:hanging="708"/>
        <w:rPr>
          <w:rFonts w:ascii="Arial" w:eastAsia="Arial" w:hAnsi="Arial" w:cs="Arial"/>
          <w:color w:val="000000"/>
        </w:rPr>
      </w:pPr>
      <w:r>
        <w:rPr>
          <w:rFonts w:ascii="Arial" w:eastAsia="Arial" w:hAnsi="Arial" w:cs="Arial"/>
          <w:color w:val="000000"/>
        </w:rPr>
        <w:t>The Buyer will provide feedback on Work-seekers to</w:t>
      </w:r>
      <w:r>
        <w:rPr>
          <w:rFonts w:ascii="Arial" w:eastAsia="Arial" w:hAnsi="Arial" w:cs="Arial"/>
          <w:color w:val="000000"/>
        </w:rPr>
        <w:t xml:space="preserve"> the Buyer, where a Work-seeker is brought to interview but not selected for appointment.</w:t>
      </w:r>
    </w:p>
    <w:p w14:paraId="3946DD47" w14:textId="77777777" w:rsidR="00E513D1" w:rsidRDefault="00E513D1">
      <w:pPr>
        <w:pBdr>
          <w:top w:val="nil"/>
          <w:left w:val="nil"/>
          <w:bottom w:val="nil"/>
          <w:right w:val="nil"/>
          <w:between w:val="nil"/>
        </w:pBdr>
        <w:spacing w:after="0"/>
        <w:ind w:left="1224"/>
        <w:rPr>
          <w:rFonts w:ascii="Arial" w:eastAsia="Arial" w:hAnsi="Arial" w:cs="Arial"/>
          <w:color w:val="000000"/>
        </w:rPr>
      </w:pPr>
    </w:p>
    <w:p w14:paraId="6EA3B28D" w14:textId="77777777" w:rsidR="00E513D1" w:rsidRDefault="007B1836">
      <w:pPr>
        <w:numPr>
          <w:ilvl w:val="0"/>
          <w:numId w:val="1"/>
        </w:numPr>
        <w:pBdr>
          <w:top w:val="nil"/>
          <w:left w:val="nil"/>
          <w:bottom w:val="nil"/>
          <w:right w:val="nil"/>
          <w:between w:val="nil"/>
        </w:pBdr>
        <w:spacing w:after="0"/>
        <w:rPr>
          <w:rFonts w:ascii="Arial" w:eastAsia="Arial" w:hAnsi="Arial" w:cs="Arial"/>
          <w:b/>
          <w:bCs/>
          <w:color w:val="000000"/>
        </w:rPr>
      </w:pPr>
      <w:r>
        <w:rPr>
          <w:rFonts w:ascii="Arial" w:eastAsia="Arial" w:hAnsi="Arial" w:cs="Arial"/>
          <w:b/>
          <w:bCs/>
          <w:color w:val="000000"/>
        </w:rPr>
        <w:t>Operating a Managed Service (Mandatory for Lot 2 only)</w:t>
      </w:r>
    </w:p>
    <w:p w14:paraId="1905B4A6" w14:textId="77777777" w:rsidR="00E513D1" w:rsidRDefault="007B1836">
      <w:pPr>
        <w:numPr>
          <w:ilvl w:val="1"/>
          <w:numId w:val="1"/>
        </w:numPr>
        <w:pBdr>
          <w:top w:val="nil"/>
          <w:left w:val="nil"/>
          <w:bottom w:val="nil"/>
          <w:right w:val="nil"/>
          <w:between w:val="nil"/>
        </w:pBdr>
        <w:spacing w:after="0"/>
        <w:ind w:hanging="508"/>
        <w:rPr>
          <w:color w:val="000000"/>
        </w:rPr>
      </w:pPr>
      <w:r>
        <w:rPr>
          <w:rFonts w:ascii="Arial" w:eastAsia="Arial" w:hAnsi="Arial" w:cs="Arial"/>
          <w:i/>
          <w:iCs/>
          <w:color w:val="000000"/>
        </w:rPr>
        <w:t>Provision of a Managed Service</w:t>
      </w:r>
    </w:p>
    <w:p w14:paraId="0AF00DAA" w14:textId="77777777" w:rsidR="00E513D1" w:rsidRDefault="007B1836">
      <w:pPr>
        <w:numPr>
          <w:ilvl w:val="2"/>
          <w:numId w:val="1"/>
        </w:numPr>
        <w:pBdr>
          <w:top w:val="nil"/>
          <w:left w:val="nil"/>
          <w:bottom w:val="nil"/>
          <w:right w:val="nil"/>
          <w:between w:val="nil"/>
        </w:pBdr>
        <w:spacing w:after="0"/>
        <w:ind w:left="1559" w:hanging="708"/>
        <w:rPr>
          <w:rFonts w:ascii="Arial" w:eastAsia="Arial" w:hAnsi="Arial" w:cs="Arial"/>
          <w:color w:val="000000"/>
        </w:rPr>
      </w:pPr>
      <w:r>
        <w:rPr>
          <w:rFonts w:ascii="Arial" w:eastAsia="Arial" w:hAnsi="Arial" w:cs="Arial"/>
          <w:color w:val="000000"/>
        </w:rPr>
        <w:t>Managed Service models are enabled in Lot 2 only; this includes Master Vendor and Neutral Vendor models.</w:t>
      </w:r>
    </w:p>
    <w:p w14:paraId="3648DF91" w14:textId="77777777" w:rsidR="00E513D1" w:rsidRDefault="007B1836">
      <w:pPr>
        <w:numPr>
          <w:ilvl w:val="2"/>
          <w:numId w:val="1"/>
        </w:numPr>
        <w:pBdr>
          <w:top w:val="nil"/>
          <w:left w:val="nil"/>
          <w:bottom w:val="nil"/>
          <w:right w:val="nil"/>
          <w:between w:val="nil"/>
        </w:pBdr>
        <w:spacing w:after="0"/>
        <w:ind w:left="1559" w:hanging="708"/>
        <w:rPr>
          <w:rFonts w:ascii="Arial" w:eastAsia="Arial" w:hAnsi="Arial" w:cs="Arial"/>
          <w:color w:val="000000"/>
        </w:rPr>
      </w:pPr>
      <w:r>
        <w:rPr>
          <w:rFonts w:ascii="Arial" w:eastAsia="Arial" w:hAnsi="Arial" w:cs="Arial"/>
          <w:color w:val="000000"/>
        </w:rPr>
        <w:t>A Managed Service provider will take responsibility for providing the Buyer with recruitment Services to meet their Worker needs, including the sourcin</w:t>
      </w:r>
      <w:r>
        <w:rPr>
          <w:rFonts w:ascii="Arial" w:eastAsia="Arial" w:hAnsi="Arial" w:cs="Arial"/>
          <w:color w:val="000000"/>
        </w:rPr>
        <w:t>g, engagement, administration and management of the workforce through standardised processes and use of an Education Platform.</w:t>
      </w:r>
    </w:p>
    <w:p w14:paraId="24B588FB" w14:textId="77777777" w:rsidR="00E513D1" w:rsidRDefault="007B1836">
      <w:pPr>
        <w:numPr>
          <w:ilvl w:val="2"/>
          <w:numId w:val="1"/>
        </w:numPr>
        <w:pBdr>
          <w:top w:val="nil"/>
          <w:left w:val="nil"/>
          <w:bottom w:val="nil"/>
          <w:right w:val="nil"/>
          <w:between w:val="nil"/>
        </w:pBdr>
        <w:spacing w:after="0"/>
        <w:ind w:left="1559" w:hanging="708"/>
        <w:rPr>
          <w:color w:val="000000"/>
        </w:rPr>
      </w:pPr>
      <w:r>
        <w:rPr>
          <w:rFonts w:ascii="Arial" w:eastAsia="Arial" w:hAnsi="Arial" w:cs="Arial"/>
          <w:color w:val="000000"/>
        </w:rPr>
        <w:t xml:space="preserve">A </w:t>
      </w:r>
      <w:r>
        <w:rPr>
          <w:rFonts w:ascii="Arial" w:eastAsia="Arial" w:hAnsi="Arial" w:cs="Arial"/>
          <w:b/>
          <w:bCs/>
          <w:i/>
          <w:iCs/>
          <w:color w:val="000000"/>
        </w:rPr>
        <w:t>Master Vendor</w:t>
      </w:r>
      <w:r>
        <w:rPr>
          <w:rFonts w:ascii="Arial" w:eastAsia="Arial" w:hAnsi="Arial" w:cs="Arial"/>
          <w:color w:val="000000"/>
        </w:rPr>
        <w:t xml:space="preserve"> takes overall responsibility for providing Buyers with their Worker needs. The Master Vendor shall provide Workers directly from their own resource pool and may make up any shortfall by managing supplementary supply from its supply chain in line with para</w:t>
      </w:r>
      <w:r>
        <w:rPr>
          <w:rFonts w:ascii="Arial" w:eastAsia="Arial" w:hAnsi="Arial" w:cs="Arial"/>
          <w:color w:val="000000"/>
        </w:rPr>
        <w:t xml:space="preserve">graph 7.4. The </w:t>
      </w:r>
      <w:r>
        <w:rPr>
          <w:rFonts w:ascii="Arial" w:eastAsia="Arial" w:hAnsi="Arial" w:cs="Arial"/>
          <w:color w:val="000000"/>
        </w:rPr>
        <w:lastRenderedPageBreak/>
        <w:t>Buyer contracts only with the Master Vendor, and the Master Vendor is responsible for their supply chain.</w:t>
      </w:r>
    </w:p>
    <w:p w14:paraId="6354CDB6" w14:textId="77777777" w:rsidR="00E513D1" w:rsidRDefault="007B1836">
      <w:pPr>
        <w:numPr>
          <w:ilvl w:val="3"/>
          <w:numId w:val="1"/>
        </w:numPr>
        <w:pBdr>
          <w:top w:val="nil"/>
          <w:left w:val="nil"/>
          <w:bottom w:val="nil"/>
          <w:right w:val="nil"/>
          <w:between w:val="nil"/>
        </w:pBdr>
        <w:spacing w:after="0"/>
        <w:ind w:left="1842" w:hanging="425"/>
        <w:rPr>
          <w:color w:val="000000"/>
        </w:rPr>
      </w:pPr>
      <w:r>
        <w:rPr>
          <w:rFonts w:ascii="Arial" w:eastAsia="Arial" w:hAnsi="Arial" w:cs="Arial"/>
          <w:color w:val="000000"/>
        </w:rPr>
        <w:t>The Master Vendor shall manage supply of Workers from both Employment Businesses and Employment Agencies in all job categories as detailed in paragraph 1.3 and Annex F, for Assignments, Permanent or Fixed Term employment or engagement by Buyers in accordan</w:t>
      </w:r>
      <w:r>
        <w:rPr>
          <w:rFonts w:ascii="Arial" w:eastAsia="Arial" w:hAnsi="Arial" w:cs="Arial"/>
          <w:color w:val="000000"/>
        </w:rPr>
        <w:t xml:space="preserve">ce with all legislative and regulatory requirements. </w:t>
      </w:r>
    </w:p>
    <w:p w14:paraId="4764B8BA" w14:textId="77777777" w:rsidR="00E513D1" w:rsidRDefault="007B1836">
      <w:pPr>
        <w:numPr>
          <w:ilvl w:val="2"/>
          <w:numId w:val="1"/>
        </w:numPr>
        <w:pBdr>
          <w:top w:val="nil"/>
          <w:left w:val="nil"/>
          <w:bottom w:val="nil"/>
          <w:right w:val="nil"/>
          <w:between w:val="nil"/>
        </w:pBdr>
        <w:spacing w:after="0"/>
        <w:ind w:left="1559" w:hanging="708"/>
        <w:rPr>
          <w:color w:val="000000"/>
        </w:rPr>
      </w:pPr>
      <w:r>
        <w:rPr>
          <w:rFonts w:ascii="Arial" w:eastAsia="Arial" w:hAnsi="Arial" w:cs="Arial"/>
          <w:color w:val="000000"/>
        </w:rPr>
        <w:t xml:space="preserve">A </w:t>
      </w:r>
      <w:r>
        <w:rPr>
          <w:rFonts w:ascii="Arial" w:eastAsia="Arial" w:hAnsi="Arial" w:cs="Arial"/>
          <w:b/>
          <w:bCs/>
          <w:i/>
          <w:iCs/>
          <w:color w:val="000000"/>
        </w:rPr>
        <w:t>Neutral Vendor</w:t>
      </w:r>
      <w:r>
        <w:rPr>
          <w:rFonts w:ascii="Arial" w:eastAsia="Arial" w:hAnsi="Arial" w:cs="Arial"/>
          <w:color w:val="000000"/>
        </w:rPr>
        <w:t xml:space="preserve"> shall not supply any Workers directly from their own resource pool and shall use an approved supply chain in the execution of the Call-Off Contract. The Supplier appoints Workers by man</w:t>
      </w:r>
      <w:r>
        <w:rPr>
          <w:rFonts w:ascii="Arial" w:eastAsia="Arial" w:hAnsi="Arial" w:cs="Arial"/>
          <w:color w:val="000000"/>
        </w:rPr>
        <w:t>aging supply from its supply chain in line with paragraph 7.4. For the Buyer receiving the Service, the provision is seamless and the Buyer contracts only with the Neutral Vendor and not with the supply chain directly.</w:t>
      </w:r>
    </w:p>
    <w:p w14:paraId="7E0F89D7" w14:textId="77777777" w:rsidR="00E513D1" w:rsidRDefault="007B1836">
      <w:pPr>
        <w:numPr>
          <w:ilvl w:val="3"/>
          <w:numId w:val="1"/>
        </w:numPr>
        <w:pBdr>
          <w:top w:val="nil"/>
          <w:left w:val="nil"/>
          <w:bottom w:val="nil"/>
          <w:right w:val="nil"/>
          <w:between w:val="nil"/>
        </w:pBdr>
        <w:spacing w:after="0"/>
        <w:ind w:left="1842" w:hanging="425"/>
        <w:rPr>
          <w:color w:val="000000"/>
        </w:rPr>
      </w:pPr>
      <w:r>
        <w:rPr>
          <w:rFonts w:ascii="Arial" w:eastAsia="Arial" w:hAnsi="Arial" w:cs="Arial"/>
          <w:color w:val="000000"/>
        </w:rPr>
        <w:t>The Neutral Vendor shall manage suppl</w:t>
      </w:r>
      <w:r>
        <w:rPr>
          <w:rFonts w:ascii="Arial" w:eastAsia="Arial" w:hAnsi="Arial" w:cs="Arial"/>
          <w:color w:val="000000"/>
        </w:rPr>
        <w:t xml:space="preserve">y of Workers from </w:t>
      </w:r>
      <w:proofErr w:type="gramStart"/>
      <w:r>
        <w:rPr>
          <w:rFonts w:ascii="Arial" w:eastAsia="Arial" w:hAnsi="Arial" w:cs="Arial"/>
          <w:color w:val="000000"/>
        </w:rPr>
        <w:t>both  Employment</w:t>
      </w:r>
      <w:proofErr w:type="gramEnd"/>
      <w:r>
        <w:rPr>
          <w:rFonts w:ascii="Arial" w:eastAsia="Arial" w:hAnsi="Arial" w:cs="Arial"/>
          <w:color w:val="000000"/>
        </w:rPr>
        <w:t xml:space="preserve"> Businesses and Employment Agencies in all job categories as detailed paragraph 1.3 and Annex F, for Assignments, Permanent or Fixed Term employment or engagement by Buyers in accordance with all legislative and regulatory</w:t>
      </w:r>
      <w:r>
        <w:rPr>
          <w:rFonts w:ascii="Arial" w:eastAsia="Arial" w:hAnsi="Arial" w:cs="Arial"/>
          <w:color w:val="000000"/>
        </w:rPr>
        <w:t xml:space="preserve"> requirements.</w:t>
      </w:r>
    </w:p>
    <w:p w14:paraId="3527E7E1" w14:textId="77777777" w:rsidR="00E513D1" w:rsidRDefault="007B1836">
      <w:pPr>
        <w:numPr>
          <w:ilvl w:val="3"/>
          <w:numId w:val="1"/>
        </w:numPr>
        <w:pBdr>
          <w:top w:val="nil"/>
          <w:left w:val="nil"/>
          <w:bottom w:val="nil"/>
          <w:right w:val="nil"/>
          <w:between w:val="nil"/>
        </w:pBdr>
        <w:spacing w:after="0"/>
        <w:ind w:left="1842" w:hanging="425"/>
        <w:rPr>
          <w:color w:val="000000"/>
        </w:rPr>
      </w:pPr>
      <w:r>
        <w:rPr>
          <w:rFonts w:ascii="Arial" w:eastAsia="Arial" w:hAnsi="Arial" w:cs="Arial"/>
          <w:color w:val="000000"/>
        </w:rPr>
        <w:t>The Neutral Vendor shall be permitted to source up to 20% of new Assignments, Permanent or Fixed Term employment or engagement via its Affiliates or companies that are otherwise within the same group of companies as the Supplier in the relev</w:t>
      </w:r>
      <w:r>
        <w:rPr>
          <w:rFonts w:ascii="Arial" w:eastAsia="Arial" w:hAnsi="Arial" w:cs="Arial"/>
          <w:color w:val="000000"/>
        </w:rPr>
        <w:t xml:space="preserve">ant Contract Year. </w:t>
      </w:r>
    </w:p>
    <w:p w14:paraId="56F7766F" w14:textId="77777777" w:rsidR="00E513D1" w:rsidRDefault="007B1836">
      <w:pPr>
        <w:numPr>
          <w:ilvl w:val="3"/>
          <w:numId w:val="1"/>
        </w:numPr>
        <w:pBdr>
          <w:top w:val="nil"/>
          <w:left w:val="nil"/>
          <w:bottom w:val="nil"/>
          <w:right w:val="nil"/>
          <w:between w:val="nil"/>
        </w:pBdr>
        <w:spacing w:after="0"/>
        <w:ind w:left="1842" w:hanging="425"/>
        <w:rPr>
          <w:color w:val="000000"/>
        </w:rPr>
      </w:pPr>
      <w:r>
        <w:rPr>
          <w:rFonts w:ascii="Arial" w:eastAsia="Arial" w:hAnsi="Arial" w:cs="Arial"/>
          <w:color w:val="000000"/>
        </w:rPr>
        <w:t xml:space="preserve">The Supplier shall ensure that at least eighty percent (80%) of new Assignments, Permanent or Fixed Term employment or engagement are sourced via suppliers who are not Affiliates or otherwise within the same group of companies as the </w:t>
      </w:r>
      <w:proofErr w:type="gramStart"/>
      <w:r>
        <w:rPr>
          <w:rFonts w:ascii="Arial" w:eastAsia="Arial" w:hAnsi="Arial" w:cs="Arial"/>
          <w:color w:val="000000"/>
        </w:rPr>
        <w:t>Su</w:t>
      </w:r>
      <w:r>
        <w:rPr>
          <w:rFonts w:ascii="Arial" w:eastAsia="Arial" w:hAnsi="Arial" w:cs="Arial"/>
          <w:color w:val="000000"/>
        </w:rPr>
        <w:t>pplier,calculated</w:t>
      </w:r>
      <w:proofErr w:type="gramEnd"/>
      <w:r>
        <w:rPr>
          <w:rFonts w:ascii="Arial" w:eastAsia="Arial" w:hAnsi="Arial" w:cs="Arial"/>
          <w:color w:val="000000"/>
        </w:rPr>
        <w:t xml:space="preserve"> on the basis of total cost to the Buyer of new Assignments, Permanent or Fixed Term employment or engagement in the relevant Contract Year. The Supplier shall supply the Buyer with details of the fill rates at intervals agreed by the Buye</w:t>
      </w:r>
      <w:r>
        <w:rPr>
          <w:rFonts w:ascii="Arial" w:eastAsia="Arial" w:hAnsi="Arial" w:cs="Arial"/>
          <w:color w:val="000000"/>
        </w:rPr>
        <w:t>r in the Call-Off Contract.</w:t>
      </w:r>
    </w:p>
    <w:p w14:paraId="6E87560A" w14:textId="77777777" w:rsidR="00E513D1" w:rsidRDefault="007B1836">
      <w:pPr>
        <w:numPr>
          <w:ilvl w:val="2"/>
          <w:numId w:val="1"/>
        </w:numPr>
        <w:pBdr>
          <w:top w:val="nil"/>
          <w:left w:val="nil"/>
          <w:bottom w:val="nil"/>
          <w:right w:val="nil"/>
          <w:between w:val="nil"/>
        </w:pBdr>
        <w:spacing w:after="0"/>
        <w:ind w:left="1559" w:hanging="708"/>
        <w:rPr>
          <w:rFonts w:ascii="Arial" w:eastAsia="Arial" w:hAnsi="Arial" w:cs="Arial"/>
          <w:color w:val="000000"/>
        </w:rPr>
      </w:pPr>
      <w:r>
        <w:rPr>
          <w:rFonts w:ascii="Arial" w:eastAsia="Arial" w:hAnsi="Arial" w:cs="Arial"/>
          <w:color w:val="000000"/>
        </w:rPr>
        <w:t>The Supplier shall ensure that its sourcing of Workers via supply chain members is managed in a fair, open and transparent manner which will be accessible and open to audit by the Authority.</w:t>
      </w:r>
    </w:p>
    <w:p w14:paraId="58FCB60B" w14:textId="77777777" w:rsidR="00E513D1" w:rsidRDefault="007B1836">
      <w:pPr>
        <w:numPr>
          <w:ilvl w:val="2"/>
          <w:numId w:val="1"/>
        </w:numPr>
        <w:pBdr>
          <w:top w:val="nil"/>
          <w:left w:val="nil"/>
          <w:bottom w:val="nil"/>
          <w:right w:val="nil"/>
          <w:between w:val="nil"/>
        </w:pBdr>
        <w:spacing w:after="0"/>
        <w:ind w:left="1559" w:hanging="708"/>
        <w:rPr>
          <w:rFonts w:ascii="Arial" w:eastAsia="Arial" w:hAnsi="Arial" w:cs="Arial"/>
          <w:color w:val="000000"/>
        </w:rPr>
      </w:pPr>
      <w:r>
        <w:rPr>
          <w:rFonts w:ascii="Arial" w:eastAsia="Arial" w:hAnsi="Arial" w:cs="Arial"/>
          <w:color w:val="000000"/>
        </w:rPr>
        <w:t>The Supplier shall ensure that the sa</w:t>
      </w:r>
      <w:r>
        <w:rPr>
          <w:rFonts w:ascii="Arial" w:eastAsia="Arial" w:hAnsi="Arial" w:cs="Arial"/>
          <w:color w:val="000000"/>
        </w:rPr>
        <w:t>feguarding and pre-employment checks as detailed in paragraph 4 are met with respect to Workers deployed via its supply chain.</w:t>
      </w:r>
    </w:p>
    <w:p w14:paraId="71E099F0" w14:textId="77777777" w:rsidR="00E513D1" w:rsidRDefault="007B1836">
      <w:pPr>
        <w:numPr>
          <w:ilvl w:val="2"/>
          <w:numId w:val="1"/>
        </w:numPr>
        <w:pBdr>
          <w:top w:val="nil"/>
          <w:left w:val="nil"/>
          <w:bottom w:val="nil"/>
          <w:right w:val="nil"/>
          <w:between w:val="nil"/>
        </w:pBdr>
        <w:spacing w:after="0"/>
        <w:ind w:left="1559" w:hanging="708"/>
        <w:rPr>
          <w:rFonts w:ascii="Arial" w:eastAsia="Arial" w:hAnsi="Arial" w:cs="Arial"/>
          <w:color w:val="000000"/>
        </w:rPr>
      </w:pPr>
      <w:r>
        <w:rPr>
          <w:rFonts w:ascii="Arial" w:eastAsia="Arial" w:hAnsi="Arial" w:cs="Arial"/>
          <w:color w:val="000000"/>
        </w:rPr>
        <w:t>The Buyer will set out the specific SLAs and fill rates to be met by the managed service provider. The Supplier will be responsib</w:t>
      </w:r>
      <w:r>
        <w:rPr>
          <w:rFonts w:ascii="Arial" w:eastAsia="Arial" w:hAnsi="Arial" w:cs="Arial"/>
          <w:color w:val="000000"/>
        </w:rPr>
        <w:t>le for meeting these fill rates and reporting back to the Buyer throughout the life of the Contract.</w:t>
      </w:r>
    </w:p>
    <w:p w14:paraId="507E7323" w14:textId="77777777" w:rsidR="00E513D1" w:rsidRDefault="007B1836">
      <w:pPr>
        <w:numPr>
          <w:ilvl w:val="2"/>
          <w:numId w:val="1"/>
        </w:numPr>
        <w:pBdr>
          <w:top w:val="nil"/>
          <w:left w:val="nil"/>
          <w:bottom w:val="nil"/>
          <w:right w:val="nil"/>
          <w:between w:val="nil"/>
        </w:pBdr>
        <w:spacing w:after="0"/>
        <w:ind w:left="1559" w:hanging="708"/>
        <w:rPr>
          <w:rFonts w:ascii="Arial" w:eastAsia="Arial" w:hAnsi="Arial" w:cs="Arial"/>
          <w:color w:val="000000"/>
        </w:rPr>
      </w:pPr>
      <w:r>
        <w:rPr>
          <w:rFonts w:ascii="Arial" w:eastAsia="Arial" w:hAnsi="Arial" w:cs="Arial"/>
          <w:color w:val="000000"/>
        </w:rPr>
        <w:t>The Supplier shall ensure that where a supply chain member is used, the Supplier allows adequate time for the Assignment to be filled, in accordance with t</w:t>
      </w:r>
      <w:r>
        <w:rPr>
          <w:rFonts w:ascii="Arial" w:eastAsia="Arial" w:hAnsi="Arial" w:cs="Arial"/>
          <w:color w:val="000000"/>
        </w:rPr>
        <w:t>he response timescales at paragraph 3.8 and any response timescales and fill rates detailed by the Buyer.</w:t>
      </w:r>
    </w:p>
    <w:p w14:paraId="1E13F5BC" w14:textId="77777777" w:rsidR="00E513D1" w:rsidRDefault="007B1836">
      <w:pPr>
        <w:numPr>
          <w:ilvl w:val="2"/>
          <w:numId w:val="1"/>
        </w:numPr>
        <w:pBdr>
          <w:top w:val="nil"/>
          <w:left w:val="nil"/>
          <w:bottom w:val="nil"/>
          <w:right w:val="nil"/>
          <w:between w:val="nil"/>
        </w:pBdr>
        <w:spacing w:after="0"/>
        <w:ind w:left="1559" w:hanging="708"/>
        <w:rPr>
          <w:rFonts w:ascii="Arial" w:eastAsia="Arial" w:hAnsi="Arial" w:cs="Arial"/>
          <w:color w:val="000000"/>
        </w:rPr>
      </w:pPr>
      <w:r>
        <w:rPr>
          <w:rFonts w:ascii="Arial" w:eastAsia="Arial" w:hAnsi="Arial" w:cs="Arial"/>
          <w:color w:val="000000"/>
        </w:rPr>
        <w:t>The Supplier shall keep abreast of sector specific challenges and take steps to proactively support the Buyer to minimise the effects of these where p</w:t>
      </w:r>
      <w:r>
        <w:rPr>
          <w:rFonts w:ascii="Arial" w:eastAsia="Arial" w:hAnsi="Arial" w:cs="Arial"/>
          <w:color w:val="000000"/>
        </w:rPr>
        <w:t xml:space="preserve">ossible. </w:t>
      </w:r>
    </w:p>
    <w:p w14:paraId="7EC6F5F9" w14:textId="77777777" w:rsidR="00E513D1" w:rsidRDefault="007B1836">
      <w:pPr>
        <w:numPr>
          <w:ilvl w:val="2"/>
          <w:numId w:val="1"/>
        </w:numPr>
        <w:pBdr>
          <w:top w:val="nil"/>
          <w:left w:val="nil"/>
          <w:bottom w:val="nil"/>
          <w:right w:val="nil"/>
          <w:between w:val="nil"/>
        </w:pBdr>
        <w:spacing w:after="0"/>
        <w:ind w:left="1559" w:hanging="708"/>
        <w:rPr>
          <w:rFonts w:ascii="Arial" w:eastAsia="Arial" w:hAnsi="Arial" w:cs="Arial"/>
          <w:color w:val="000000"/>
        </w:rPr>
      </w:pPr>
      <w:r>
        <w:rPr>
          <w:rFonts w:ascii="Arial" w:eastAsia="Arial" w:hAnsi="Arial" w:cs="Arial"/>
          <w:color w:val="000000"/>
        </w:rPr>
        <w:t xml:space="preserve">The Supplier shall provide feedback to the Buyer and GCA in the event that they are unable to bid in any further competition for a Managed Service Call-Off Contract, providing reasons for their inability to bid. </w:t>
      </w:r>
    </w:p>
    <w:p w14:paraId="31D75901" w14:textId="77777777" w:rsidR="00E513D1" w:rsidRDefault="007B1836">
      <w:pPr>
        <w:numPr>
          <w:ilvl w:val="1"/>
          <w:numId w:val="1"/>
        </w:numPr>
        <w:pBdr>
          <w:top w:val="nil"/>
          <w:left w:val="nil"/>
          <w:bottom w:val="nil"/>
          <w:right w:val="nil"/>
          <w:between w:val="nil"/>
        </w:pBdr>
        <w:spacing w:after="0"/>
        <w:ind w:hanging="508"/>
        <w:rPr>
          <w:color w:val="000000"/>
        </w:rPr>
      </w:pPr>
      <w:r>
        <w:rPr>
          <w:rFonts w:ascii="Arial" w:eastAsia="Arial" w:hAnsi="Arial" w:cs="Arial"/>
          <w:i/>
          <w:iCs/>
          <w:color w:val="000000"/>
        </w:rPr>
        <w:t>Provision of an Education Platform</w:t>
      </w:r>
    </w:p>
    <w:p w14:paraId="2D7E4578" w14:textId="77777777" w:rsidR="00E513D1" w:rsidRDefault="007B1836">
      <w:pPr>
        <w:numPr>
          <w:ilvl w:val="2"/>
          <w:numId w:val="1"/>
        </w:numPr>
        <w:pBdr>
          <w:top w:val="nil"/>
          <w:left w:val="nil"/>
          <w:bottom w:val="nil"/>
          <w:right w:val="nil"/>
          <w:between w:val="nil"/>
        </w:pBdr>
        <w:spacing w:after="0"/>
        <w:ind w:left="1559" w:hanging="708"/>
        <w:rPr>
          <w:rFonts w:ascii="Arial" w:eastAsia="Arial" w:hAnsi="Arial" w:cs="Arial"/>
          <w:color w:val="000000"/>
        </w:rPr>
      </w:pPr>
      <w:r>
        <w:rPr>
          <w:rFonts w:ascii="Arial" w:eastAsia="Arial" w:hAnsi="Arial" w:cs="Arial"/>
          <w:color w:val="000000"/>
        </w:rPr>
        <w:lastRenderedPageBreak/>
        <w:t>The Supplier shall implement an Education Platform to deliver the Managed Services under the Call-Off Contract and enable efficiencies, which shall as a minimum;</w:t>
      </w:r>
    </w:p>
    <w:p w14:paraId="603BD8B8" w14:textId="77777777" w:rsidR="00E513D1" w:rsidRDefault="007B1836">
      <w:pPr>
        <w:numPr>
          <w:ilvl w:val="3"/>
          <w:numId w:val="1"/>
        </w:numPr>
        <w:pBdr>
          <w:top w:val="nil"/>
          <w:left w:val="nil"/>
          <w:bottom w:val="nil"/>
          <w:right w:val="nil"/>
          <w:between w:val="nil"/>
        </w:pBdr>
        <w:spacing w:after="0"/>
        <w:ind w:left="1842" w:hanging="425"/>
        <w:rPr>
          <w:color w:val="000000"/>
        </w:rPr>
      </w:pPr>
      <w:r>
        <w:rPr>
          <w:rFonts w:ascii="Arial" w:eastAsia="Arial" w:hAnsi="Arial" w:cs="Arial"/>
          <w:color w:val="000000"/>
        </w:rPr>
        <w:t>enable the Buyer to fill urgent and non-urgent requirements</w:t>
      </w:r>
      <w:r>
        <w:rPr>
          <w:rFonts w:ascii="Arial" w:eastAsia="Arial" w:hAnsi="Arial" w:cs="Arial"/>
          <w:color w:val="000000"/>
        </w:rPr>
        <w:t>;</w:t>
      </w:r>
    </w:p>
    <w:p w14:paraId="72F5F9A9" w14:textId="77777777" w:rsidR="00E513D1" w:rsidRDefault="007B1836">
      <w:pPr>
        <w:numPr>
          <w:ilvl w:val="3"/>
          <w:numId w:val="1"/>
        </w:numPr>
        <w:pBdr>
          <w:top w:val="nil"/>
          <w:left w:val="nil"/>
          <w:bottom w:val="nil"/>
          <w:right w:val="nil"/>
          <w:between w:val="nil"/>
        </w:pBdr>
        <w:spacing w:after="0"/>
        <w:ind w:left="1842" w:hanging="425"/>
        <w:rPr>
          <w:color w:val="000000"/>
        </w:rPr>
      </w:pPr>
      <w:r>
        <w:rPr>
          <w:rFonts w:ascii="Arial" w:eastAsia="Arial" w:hAnsi="Arial" w:cs="Arial"/>
          <w:color w:val="000000"/>
        </w:rPr>
        <w:t>enable effective on-boarding and performance management of Workers;</w:t>
      </w:r>
    </w:p>
    <w:p w14:paraId="6177BB08" w14:textId="77777777" w:rsidR="00E513D1" w:rsidRDefault="007B1836">
      <w:pPr>
        <w:numPr>
          <w:ilvl w:val="3"/>
          <w:numId w:val="1"/>
        </w:numPr>
        <w:pBdr>
          <w:top w:val="nil"/>
          <w:left w:val="nil"/>
          <w:bottom w:val="nil"/>
          <w:right w:val="nil"/>
          <w:between w:val="nil"/>
        </w:pBdr>
        <w:spacing w:after="0"/>
        <w:ind w:left="1842" w:hanging="425"/>
        <w:rPr>
          <w:color w:val="000000"/>
        </w:rPr>
      </w:pPr>
      <w:r>
        <w:rPr>
          <w:rFonts w:ascii="Arial" w:eastAsia="Arial" w:hAnsi="Arial" w:cs="Arial"/>
          <w:color w:val="000000"/>
        </w:rPr>
        <w:t>provide the ability to review skills and experience to invite Work-</w:t>
      </w:r>
      <w:proofErr w:type="gramStart"/>
      <w:r>
        <w:rPr>
          <w:rFonts w:ascii="Arial" w:eastAsia="Arial" w:hAnsi="Arial" w:cs="Arial"/>
          <w:color w:val="000000"/>
        </w:rPr>
        <w:t>seekers  to</w:t>
      </w:r>
      <w:proofErr w:type="gramEnd"/>
      <w:r>
        <w:rPr>
          <w:rFonts w:ascii="Arial" w:eastAsia="Arial" w:hAnsi="Arial" w:cs="Arial"/>
          <w:color w:val="000000"/>
        </w:rPr>
        <w:t xml:space="preserve"> interview;</w:t>
      </w:r>
    </w:p>
    <w:p w14:paraId="494F1ED0" w14:textId="77777777" w:rsidR="00E513D1" w:rsidRDefault="007B1836">
      <w:pPr>
        <w:numPr>
          <w:ilvl w:val="3"/>
          <w:numId w:val="1"/>
        </w:numPr>
        <w:pBdr>
          <w:top w:val="nil"/>
          <w:left w:val="nil"/>
          <w:bottom w:val="nil"/>
          <w:right w:val="nil"/>
          <w:between w:val="nil"/>
        </w:pBdr>
        <w:spacing w:after="0"/>
        <w:ind w:left="1842" w:hanging="425"/>
        <w:rPr>
          <w:color w:val="000000"/>
        </w:rPr>
      </w:pPr>
      <w:r>
        <w:rPr>
          <w:rFonts w:ascii="Arial" w:eastAsia="Arial" w:hAnsi="Arial" w:cs="Arial"/>
          <w:color w:val="000000"/>
        </w:rPr>
        <w:t>provide retained history for ease of repeat bookings;</w:t>
      </w:r>
    </w:p>
    <w:p w14:paraId="7B5DE388" w14:textId="77777777" w:rsidR="00E513D1" w:rsidRDefault="007B1836">
      <w:pPr>
        <w:numPr>
          <w:ilvl w:val="3"/>
          <w:numId w:val="1"/>
        </w:numPr>
        <w:pBdr>
          <w:top w:val="nil"/>
          <w:left w:val="nil"/>
          <w:bottom w:val="nil"/>
          <w:right w:val="nil"/>
          <w:between w:val="nil"/>
        </w:pBdr>
        <w:spacing w:after="0"/>
        <w:ind w:left="1842" w:hanging="425"/>
        <w:rPr>
          <w:color w:val="000000"/>
        </w:rPr>
      </w:pPr>
      <w:r>
        <w:rPr>
          <w:rFonts w:ascii="Arial" w:eastAsia="Arial" w:hAnsi="Arial" w:cs="Arial"/>
          <w:color w:val="000000"/>
        </w:rPr>
        <w:t>provide compliance with GDPR legislation;</w:t>
      </w:r>
    </w:p>
    <w:p w14:paraId="5BEECDAB" w14:textId="77777777" w:rsidR="00E513D1" w:rsidRDefault="007B1836">
      <w:pPr>
        <w:numPr>
          <w:ilvl w:val="3"/>
          <w:numId w:val="1"/>
        </w:numPr>
        <w:pBdr>
          <w:top w:val="nil"/>
          <w:left w:val="nil"/>
          <w:bottom w:val="nil"/>
          <w:right w:val="nil"/>
          <w:between w:val="nil"/>
        </w:pBdr>
        <w:spacing w:after="0"/>
        <w:ind w:left="1842" w:hanging="425"/>
        <w:rPr>
          <w:color w:val="000000"/>
        </w:rPr>
      </w:pPr>
      <w:r>
        <w:rPr>
          <w:rFonts w:ascii="Arial" w:eastAsia="Arial" w:hAnsi="Arial" w:cs="Arial"/>
          <w:color w:val="000000"/>
        </w:rPr>
        <w:t>enable efficient processing of timesheets and consolidation of invoicing;</w:t>
      </w:r>
    </w:p>
    <w:p w14:paraId="7354FD4C" w14:textId="77777777" w:rsidR="00E513D1" w:rsidRDefault="007B1836">
      <w:pPr>
        <w:numPr>
          <w:ilvl w:val="3"/>
          <w:numId w:val="1"/>
        </w:numPr>
        <w:pBdr>
          <w:top w:val="nil"/>
          <w:left w:val="nil"/>
          <w:bottom w:val="nil"/>
          <w:right w:val="nil"/>
          <w:between w:val="nil"/>
        </w:pBdr>
        <w:spacing w:after="0"/>
        <w:ind w:left="1842" w:hanging="425"/>
        <w:rPr>
          <w:color w:val="000000"/>
        </w:rPr>
      </w:pPr>
      <w:r>
        <w:rPr>
          <w:rFonts w:ascii="Arial" w:eastAsia="Arial" w:hAnsi="Arial" w:cs="Arial"/>
          <w:color w:val="000000"/>
        </w:rPr>
        <w:t>offer an illustrative breakdown of the Total Charge Rate for increased transparency;</w:t>
      </w:r>
    </w:p>
    <w:p w14:paraId="1E864732" w14:textId="77777777" w:rsidR="00E513D1" w:rsidRDefault="007B1836">
      <w:pPr>
        <w:numPr>
          <w:ilvl w:val="3"/>
          <w:numId w:val="1"/>
        </w:numPr>
        <w:pBdr>
          <w:top w:val="nil"/>
          <w:left w:val="nil"/>
          <w:bottom w:val="nil"/>
          <w:right w:val="nil"/>
          <w:between w:val="nil"/>
        </w:pBdr>
        <w:spacing w:after="0"/>
        <w:ind w:left="1842" w:hanging="425"/>
        <w:rPr>
          <w:color w:val="000000"/>
        </w:rPr>
      </w:pPr>
      <w:r>
        <w:rPr>
          <w:rFonts w:ascii="Arial" w:eastAsia="Arial" w:hAnsi="Arial" w:cs="Arial"/>
          <w:color w:val="000000"/>
        </w:rPr>
        <w:t xml:space="preserve">enable reporting in accordance with the requirements of the Buyer and the requirements at Framework Schedule 5 (Management Charges and Information) and Call Off Schedule 14 (Performance Levels); </w:t>
      </w:r>
    </w:p>
    <w:p w14:paraId="206602F0" w14:textId="77777777" w:rsidR="00E513D1" w:rsidRDefault="007B1836">
      <w:pPr>
        <w:numPr>
          <w:ilvl w:val="3"/>
          <w:numId w:val="1"/>
        </w:numPr>
        <w:pBdr>
          <w:top w:val="nil"/>
          <w:left w:val="nil"/>
          <w:bottom w:val="nil"/>
          <w:right w:val="nil"/>
          <w:between w:val="nil"/>
        </w:pBdr>
        <w:spacing w:after="0"/>
        <w:ind w:left="1842" w:hanging="425"/>
        <w:rPr>
          <w:color w:val="000000"/>
        </w:rPr>
      </w:pPr>
      <w:r>
        <w:rPr>
          <w:rFonts w:ascii="Arial" w:eastAsia="Arial" w:hAnsi="Arial" w:cs="Arial"/>
          <w:color w:val="000000"/>
        </w:rPr>
        <w:t>ensure the ability to integrate with the Buyer’s existing te</w:t>
      </w:r>
      <w:r>
        <w:rPr>
          <w:rFonts w:ascii="Arial" w:eastAsia="Arial" w:hAnsi="Arial" w:cs="Arial"/>
          <w:color w:val="000000"/>
        </w:rPr>
        <w:t>chnologies;</w:t>
      </w:r>
    </w:p>
    <w:p w14:paraId="048B6664" w14:textId="77777777" w:rsidR="00E513D1" w:rsidRDefault="007B1836">
      <w:pPr>
        <w:numPr>
          <w:ilvl w:val="3"/>
          <w:numId w:val="1"/>
        </w:numPr>
        <w:pBdr>
          <w:top w:val="nil"/>
          <w:left w:val="nil"/>
          <w:bottom w:val="nil"/>
          <w:right w:val="nil"/>
          <w:between w:val="nil"/>
        </w:pBdr>
        <w:spacing w:after="0"/>
        <w:ind w:left="1842" w:hanging="425"/>
        <w:rPr>
          <w:color w:val="000000"/>
        </w:rPr>
      </w:pPr>
      <w:r>
        <w:rPr>
          <w:rFonts w:ascii="Arial" w:eastAsia="Arial" w:hAnsi="Arial" w:cs="Arial"/>
          <w:color w:val="000000"/>
        </w:rPr>
        <w:t>be compliant with conformance level AA of the the Web Content Accessibility Guidelines (WCAG) 2.2 (or as updated from time to time) and be subject to audit of these requirements from the Buyer; and</w:t>
      </w:r>
    </w:p>
    <w:p w14:paraId="72E3BC74" w14:textId="77777777" w:rsidR="00E513D1" w:rsidRDefault="007B1836">
      <w:pPr>
        <w:numPr>
          <w:ilvl w:val="3"/>
          <w:numId w:val="1"/>
        </w:numPr>
        <w:pBdr>
          <w:top w:val="nil"/>
          <w:left w:val="nil"/>
          <w:bottom w:val="nil"/>
          <w:right w:val="nil"/>
          <w:between w:val="nil"/>
        </w:pBdr>
        <w:spacing w:after="0"/>
        <w:ind w:left="1842" w:hanging="425"/>
        <w:rPr>
          <w:color w:val="000000"/>
        </w:rPr>
      </w:pPr>
      <w:r>
        <w:rPr>
          <w:rFonts w:ascii="Arial" w:eastAsia="Arial" w:hAnsi="Arial" w:cs="Arial"/>
          <w:color w:val="000000"/>
        </w:rPr>
        <w:t>be compliant with The Public Sector Bodies (Websites and M</w:t>
      </w:r>
      <w:r>
        <w:rPr>
          <w:rFonts w:ascii="Arial" w:eastAsia="Arial" w:hAnsi="Arial" w:cs="Arial"/>
          <w:color w:val="000000"/>
        </w:rPr>
        <w:t xml:space="preserve">obile Applications) Accessibility Regulations 2018 (or as updated </w:t>
      </w:r>
      <w:proofErr w:type="gramStart"/>
      <w:r>
        <w:rPr>
          <w:rFonts w:ascii="Arial" w:eastAsia="Arial" w:hAnsi="Arial" w:cs="Arial"/>
          <w:color w:val="000000"/>
        </w:rPr>
        <w:t>from  time</w:t>
      </w:r>
      <w:proofErr w:type="gramEnd"/>
      <w:r>
        <w:rPr>
          <w:rFonts w:ascii="Arial" w:eastAsia="Arial" w:hAnsi="Arial" w:cs="Arial"/>
          <w:color w:val="000000"/>
        </w:rPr>
        <w:t xml:space="preserve"> to time) and be subject to audit of these requirements from the Buyer.</w:t>
      </w:r>
    </w:p>
    <w:p w14:paraId="25C19BD6" w14:textId="77777777" w:rsidR="00E513D1" w:rsidRDefault="007B1836">
      <w:pPr>
        <w:numPr>
          <w:ilvl w:val="2"/>
          <w:numId w:val="1"/>
        </w:numPr>
        <w:pBdr>
          <w:top w:val="nil"/>
          <w:left w:val="nil"/>
          <w:bottom w:val="nil"/>
          <w:right w:val="nil"/>
          <w:between w:val="nil"/>
        </w:pBdr>
        <w:spacing w:after="0"/>
        <w:ind w:left="1559" w:hanging="708"/>
        <w:rPr>
          <w:color w:val="000000"/>
        </w:rPr>
      </w:pPr>
      <w:r>
        <w:rPr>
          <w:rFonts w:ascii="Arial" w:eastAsia="Arial" w:hAnsi="Arial" w:cs="Arial"/>
          <w:color w:val="000000"/>
        </w:rPr>
        <w:t>The Supplier</w:t>
      </w:r>
      <w:r>
        <w:rPr>
          <w:rFonts w:ascii="Arial" w:eastAsia="Arial" w:hAnsi="Arial" w:cs="Arial"/>
          <w:i/>
          <w:iCs/>
          <w:color w:val="000000"/>
        </w:rPr>
        <w:t xml:space="preserve"> </w:t>
      </w:r>
      <w:r>
        <w:rPr>
          <w:rFonts w:ascii="Arial" w:eastAsia="Arial" w:hAnsi="Arial" w:cs="Arial"/>
          <w:color w:val="000000"/>
        </w:rPr>
        <w:t xml:space="preserve">may include innovative processes within the Education Platform to improve usability, including </w:t>
      </w:r>
      <w:r>
        <w:rPr>
          <w:rFonts w:ascii="Arial" w:eastAsia="Arial" w:hAnsi="Arial" w:cs="Arial"/>
          <w:color w:val="000000"/>
        </w:rPr>
        <w:t>but not limited to;</w:t>
      </w:r>
    </w:p>
    <w:p w14:paraId="0F843796" w14:textId="77777777" w:rsidR="00E513D1" w:rsidRDefault="007B1836">
      <w:pPr>
        <w:numPr>
          <w:ilvl w:val="3"/>
          <w:numId w:val="1"/>
        </w:numPr>
        <w:pBdr>
          <w:top w:val="nil"/>
          <w:left w:val="nil"/>
          <w:bottom w:val="nil"/>
          <w:right w:val="nil"/>
          <w:between w:val="nil"/>
        </w:pBdr>
        <w:spacing w:after="0"/>
        <w:ind w:left="1842" w:hanging="425"/>
        <w:rPr>
          <w:color w:val="000000"/>
        </w:rPr>
      </w:pPr>
      <w:r>
        <w:rPr>
          <w:rFonts w:ascii="Arial" w:eastAsia="Arial" w:hAnsi="Arial" w:cs="Arial"/>
          <w:color w:val="000000"/>
        </w:rPr>
        <w:t>access to pre-placement compliance documentation to demonstrate compliance with paragraph 4 of this Framework Schedule 1 (Specification);</w:t>
      </w:r>
    </w:p>
    <w:p w14:paraId="5E553CF9" w14:textId="77777777" w:rsidR="00E513D1" w:rsidRDefault="007B1836">
      <w:pPr>
        <w:numPr>
          <w:ilvl w:val="3"/>
          <w:numId w:val="1"/>
        </w:numPr>
        <w:pBdr>
          <w:top w:val="nil"/>
          <w:left w:val="nil"/>
          <w:bottom w:val="nil"/>
          <w:right w:val="nil"/>
          <w:between w:val="nil"/>
        </w:pBdr>
        <w:spacing w:after="0"/>
        <w:ind w:left="1842" w:hanging="425"/>
        <w:rPr>
          <w:color w:val="000000"/>
        </w:rPr>
      </w:pPr>
      <w:r>
        <w:rPr>
          <w:rFonts w:ascii="Arial" w:eastAsia="Arial" w:hAnsi="Arial" w:cs="Arial"/>
          <w:color w:val="000000"/>
        </w:rPr>
        <w:t>transparent ratings/reviews for Workers from previous Assignments;</w:t>
      </w:r>
    </w:p>
    <w:p w14:paraId="0711013D" w14:textId="77777777" w:rsidR="00E513D1" w:rsidRDefault="007B1836">
      <w:pPr>
        <w:numPr>
          <w:ilvl w:val="3"/>
          <w:numId w:val="1"/>
        </w:numPr>
        <w:pBdr>
          <w:top w:val="nil"/>
          <w:left w:val="nil"/>
          <w:bottom w:val="nil"/>
          <w:right w:val="nil"/>
          <w:between w:val="nil"/>
        </w:pBdr>
        <w:spacing w:after="0"/>
        <w:ind w:left="1842" w:hanging="425"/>
        <w:rPr>
          <w:color w:val="000000"/>
        </w:rPr>
      </w:pPr>
      <w:r>
        <w:rPr>
          <w:rFonts w:ascii="Arial" w:eastAsia="Arial" w:hAnsi="Arial" w:cs="Arial"/>
          <w:color w:val="000000"/>
        </w:rPr>
        <w:t>optimised job matching capabili</w:t>
      </w:r>
      <w:r>
        <w:rPr>
          <w:rFonts w:ascii="Arial" w:eastAsia="Arial" w:hAnsi="Arial" w:cs="Arial"/>
          <w:color w:val="000000"/>
        </w:rPr>
        <w:t>ties for the role and the Worker;</w:t>
      </w:r>
    </w:p>
    <w:p w14:paraId="32694067" w14:textId="77777777" w:rsidR="00E513D1" w:rsidRDefault="007B1836">
      <w:pPr>
        <w:numPr>
          <w:ilvl w:val="3"/>
          <w:numId w:val="1"/>
        </w:numPr>
        <w:pBdr>
          <w:top w:val="nil"/>
          <w:left w:val="nil"/>
          <w:bottom w:val="nil"/>
          <w:right w:val="nil"/>
          <w:between w:val="nil"/>
        </w:pBdr>
        <w:spacing w:after="0"/>
        <w:ind w:left="1842" w:hanging="425"/>
        <w:rPr>
          <w:color w:val="000000"/>
        </w:rPr>
      </w:pPr>
      <w:r>
        <w:rPr>
          <w:rFonts w:ascii="Arial" w:eastAsia="Arial" w:hAnsi="Arial" w:cs="Arial"/>
          <w:color w:val="000000"/>
        </w:rPr>
        <w:t>the function to recruit multiple roles in one booking;</w:t>
      </w:r>
    </w:p>
    <w:p w14:paraId="0AD86E96" w14:textId="77777777" w:rsidR="00E513D1" w:rsidRDefault="007B1836">
      <w:pPr>
        <w:numPr>
          <w:ilvl w:val="3"/>
          <w:numId w:val="1"/>
        </w:numPr>
        <w:pBdr>
          <w:top w:val="nil"/>
          <w:left w:val="nil"/>
          <w:bottom w:val="nil"/>
          <w:right w:val="nil"/>
          <w:between w:val="nil"/>
        </w:pBdr>
        <w:spacing w:after="0"/>
        <w:ind w:left="1842" w:hanging="425"/>
        <w:rPr>
          <w:color w:val="000000"/>
        </w:rPr>
      </w:pPr>
      <w:r>
        <w:rPr>
          <w:rFonts w:ascii="Arial" w:eastAsia="Arial" w:hAnsi="Arial" w:cs="Arial"/>
          <w:color w:val="000000"/>
        </w:rPr>
        <w:t>structured Assignment lengths;</w:t>
      </w:r>
    </w:p>
    <w:p w14:paraId="2C1728B1" w14:textId="77777777" w:rsidR="00E513D1" w:rsidRDefault="007B1836">
      <w:pPr>
        <w:numPr>
          <w:ilvl w:val="3"/>
          <w:numId w:val="1"/>
        </w:numPr>
        <w:pBdr>
          <w:top w:val="nil"/>
          <w:left w:val="nil"/>
          <w:bottom w:val="nil"/>
          <w:right w:val="nil"/>
          <w:between w:val="nil"/>
        </w:pBdr>
        <w:spacing w:after="0"/>
        <w:ind w:left="1842" w:hanging="425"/>
        <w:rPr>
          <w:color w:val="000000"/>
        </w:rPr>
      </w:pPr>
      <w:r>
        <w:rPr>
          <w:rFonts w:ascii="Arial" w:eastAsia="Arial" w:hAnsi="Arial" w:cs="Arial"/>
          <w:color w:val="000000"/>
        </w:rPr>
        <w:t>visibility of real time availability of Workers, including those from supply chain members;</w:t>
      </w:r>
    </w:p>
    <w:p w14:paraId="0F80CA9F" w14:textId="77777777" w:rsidR="00E513D1" w:rsidRDefault="007B1836">
      <w:pPr>
        <w:numPr>
          <w:ilvl w:val="3"/>
          <w:numId w:val="1"/>
        </w:numPr>
        <w:pBdr>
          <w:top w:val="nil"/>
          <w:left w:val="nil"/>
          <w:bottom w:val="nil"/>
          <w:right w:val="nil"/>
          <w:between w:val="nil"/>
        </w:pBdr>
        <w:spacing w:after="0"/>
        <w:ind w:left="1842" w:hanging="425"/>
        <w:rPr>
          <w:color w:val="000000"/>
        </w:rPr>
      </w:pPr>
      <w:r>
        <w:rPr>
          <w:rFonts w:ascii="Arial" w:eastAsia="Arial" w:hAnsi="Arial" w:cs="Arial"/>
          <w:color w:val="000000"/>
        </w:rPr>
        <w:t>provision of direct access to the Worker for</w:t>
      </w:r>
      <w:r>
        <w:rPr>
          <w:rFonts w:ascii="Arial" w:eastAsia="Arial" w:hAnsi="Arial" w:cs="Arial"/>
          <w:color w:val="000000"/>
        </w:rPr>
        <w:t xml:space="preserve"> talent pool opportunities;</w:t>
      </w:r>
    </w:p>
    <w:p w14:paraId="5AE9F1B4" w14:textId="77777777" w:rsidR="00E513D1" w:rsidRDefault="007B1836">
      <w:pPr>
        <w:numPr>
          <w:ilvl w:val="3"/>
          <w:numId w:val="1"/>
        </w:numPr>
        <w:pBdr>
          <w:top w:val="nil"/>
          <w:left w:val="nil"/>
          <w:bottom w:val="nil"/>
          <w:right w:val="nil"/>
          <w:between w:val="nil"/>
        </w:pBdr>
        <w:spacing w:after="0"/>
        <w:ind w:left="1842" w:hanging="425"/>
        <w:rPr>
          <w:color w:val="000000"/>
        </w:rPr>
      </w:pPr>
      <w:r>
        <w:rPr>
          <w:rFonts w:ascii="Arial" w:eastAsia="Arial" w:hAnsi="Arial" w:cs="Arial"/>
          <w:color w:val="000000"/>
        </w:rPr>
        <w:t>skills assessments/testing;</w:t>
      </w:r>
    </w:p>
    <w:p w14:paraId="5BEA6C37" w14:textId="77777777" w:rsidR="00E513D1" w:rsidRDefault="007B1836">
      <w:pPr>
        <w:numPr>
          <w:ilvl w:val="3"/>
          <w:numId w:val="1"/>
        </w:numPr>
        <w:pBdr>
          <w:top w:val="nil"/>
          <w:left w:val="nil"/>
          <w:bottom w:val="nil"/>
          <w:right w:val="nil"/>
          <w:between w:val="nil"/>
        </w:pBdr>
        <w:spacing w:after="0"/>
        <w:ind w:left="1842" w:hanging="425"/>
        <w:rPr>
          <w:color w:val="000000"/>
        </w:rPr>
      </w:pPr>
      <w:r>
        <w:rPr>
          <w:rFonts w:ascii="Arial" w:eastAsia="Arial" w:hAnsi="Arial" w:cs="Arial"/>
          <w:color w:val="000000"/>
        </w:rPr>
        <w:t>full direct onboarding;</w:t>
      </w:r>
    </w:p>
    <w:p w14:paraId="4B46746A" w14:textId="77777777" w:rsidR="00E513D1" w:rsidRDefault="007B1836">
      <w:pPr>
        <w:numPr>
          <w:ilvl w:val="3"/>
          <w:numId w:val="1"/>
        </w:numPr>
        <w:pBdr>
          <w:top w:val="nil"/>
          <w:left w:val="nil"/>
          <w:bottom w:val="nil"/>
          <w:right w:val="nil"/>
          <w:between w:val="nil"/>
        </w:pBdr>
        <w:spacing w:after="0"/>
        <w:ind w:left="1842" w:hanging="425"/>
        <w:rPr>
          <w:color w:val="000000"/>
        </w:rPr>
      </w:pPr>
      <w:r>
        <w:rPr>
          <w:rFonts w:ascii="Arial" w:eastAsia="Arial" w:hAnsi="Arial" w:cs="Arial"/>
          <w:color w:val="000000"/>
        </w:rPr>
        <w:t>payrolling services;</w:t>
      </w:r>
    </w:p>
    <w:p w14:paraId="68ECD8B4" w14:textId="77777777" w:rsidR="00E513D1" w:rsidRDefault="007B1836">
      <w:pPr>
        <w:numPr>
          <w:ilvl w:val="3"/>
          <w:numId w:val="1"/>
        </w:numPr>
        <w:pBdr>
          <w:top w:val="nil"/>
          <w:left w:val="nil"/>
          <w:bottom w:val="nil"/>
          <w:right w:val="nil"/>
          <w:between w:val="nil"/>
        </w:pBdr>
        <w:spacing w:after="0"/>
        <w:ind w:left="1842" w:hanging="425"/>
        <w:rPr>
          <w:color w:val="000000"/>
        </w:rPr>
      </w:pPr>
      <w:r>
        <w:rPr>
          <w:rFonts w:ascii="Arial" w:eastAsia="Arial" w:hAnsi="Arial" w:cs="Arial"/>
          <w:color w:val="000000"/>
        </w:rPr>
        <w:t>online support; and</w:t>
      </w:r>
    </w:p>
    <w:p w14:paraId="61425532" w14:textId="77777777" w:rsidR="00E513D1" w:rsidRDefault="007B1836">
      <w:pPr>
        <w:numPr>
          <w:ilvl w:val="3"/>
          <w:numId w:val="1"/>
        </w:numPr>
        <w:pBdr>
          <w:top w:val="nil"/>
          <w:left w:val="nil"/>
          <w:bottom w:val="nil"/>
          <w:right w:val="nil"/>
          <w:between w:val="nil"/>
        </w:pBdr>
        <w:spacing w:after="0"/>
        <w:ind w:left="1842" w:hanging="425"/>
        <w:rPr>
          <w:color w:val="000000"/>
        </w:rPr>
      </w:pPr>
      <w:r>
        <w:rPr>
          <w:rFonts w:ascii="Arial" w:eastAsia="Arial" w:hAnsi="Arial" w:cs="Arial"/>
          <w:color w:val="000000"/>
        </w:rPr>
        <w:t>incorporation of the Buyer’s policies for ease of access.</w:t>
      </w:r>
    </w:p>
    <w:p w14:paraId="48CB36E8" w14:textId="77777777" w:rsidR="00E513D1" w:rsidRDefault="007B1836">
      <w:pPr>
        <w:numPr>
          <w:ilvl w:val="2"/>
          <w:numId w:val="1"/>
        </w:numPr>
        <w:pBdr>
          <w:top w:val="nil"/>
          <w:left w:val="nil"/>
          <w:bottom w:val="nil"/>
          <w:right w:val="nil"/>
          <w:between w:val="nil"/>
        </w:pBdr>
        <w:spacing w:after="0"/>
        <w:ind w:left="1559" w:hanging="708"/>
        <w:rPr>
          <w:rFonts w:ascii="Arial" w:eastAsia="Arial" w:hAnsi="Arial" w:cs="Arial"/>
          <w:color w:val="000000"/>
        </w:rPr>
      </w:pPr>
      <w:r>
        <w:rPr>
          <w:rFonts w:ascii="Arial" w:eastAsia="Arial" w:hAnsi="Arial" w:cs="Arial"/>
          <w:color w:val="000000"/>
        </w:rPr>
        <w:t>The Supplier shall be responsible for ensuring the Buyer is onboarded to the Education Platform, including providing sufficient licenses for the Buyer’s requirements.</w:t>
      </w:r>
    </w:p>
    <w:p w14:paraId="370630A8" w14:textId="77777777" w:rsidR="00E513D1" w:rsidRDefault="007B1836">
      <w:pPr>
        <w:numPr>
          <w:ilvl w:val="2"/>
          <w:numId w:val="1"/>
        </w:numPr>
        <w:pBdr>
          <w:top w:val="nil"/>
          <w:left w:val="nil"/>
          <w:bottom w:val="nil"/>
          <w:right w:val="nil"/>
          <w:between w:val="nil"/>
        </w:pBdr>
        <w:spacing w:after="0"/>
        <w:ind w:left="1559" w:hanging="708"/>
        <w:rPr>
          <w:rFonts w:ascii="Arial" w:eastAsia="Arial" w:hAnsi="Arial" w:cs="Arial"/>
          <w:color w:val="000000"/>
        </w:rPr>
      </w:pPr>
      <w:r>
        <w:rPr>
          <w:rFonts w:ascii="Arial" w:eastAsia="Arial" w:hAnsi="Arial" w:cs="Arial"/>
          <w:color w:val="000000"/>
        </w:rPr>
        <w:t>The Supplier shall deliver regular training on the Education Platform to users as require</w:t>
      </w:r>
      <w:r>
        <w:rPr>
          <w:rFonts w:ascii="Arial" w:eastAsia="Arial" w:hAnsi="Arial" w:cs="Arial"/>
          <w:color w:val="000000"/>
        </w:rPr>
        <w:t>d by the Buyer, and provide contingency plans in the event of a system failure to ensure requirements can be met.</w:t>
      </w:r>
    </w:p>
    <w:p w14:paraId="038576B9" w14:textId="77777777" w:rsidR="00E513D1" w:rsidRDefault="007B1836">
      <w:pPr>
        <w:numPr>
          <w:ilvl w:val="2"/>
          <w:numId w:val="1"/>
        </w:numPr>
        <w:pBdr>
          <w:top w:val="nil"/>
          <w:left w:val="nil"/>
          <w:bottom w:val="nil"/>
          <w:right w:val="nil"/>
          <w:between w:val="nil"/>
        </w:pBdr>
        <w:spacing w:after="0"/>
        <w:ind w:left="1559" w:hanging="708"/>
        <w:rPr>
          <w:rFonts w:ascii="Arial" w:eastAsia="Arial" w:hAnsi="Arial" w:cs="Arial"/>
          <w:color w:val="000000"/>
        </w:rPr>
      </w:pPr>
      <w:r>
        <w:rPr>
          <w:rFonts w:ascii="Arial" w:eastAsia="Arial" w:hAnsi="Arial" w:cs="Arial"/>
          <w:color w:val="000000"/>
        </w:rPr>
        <w:t>The Supplier shall meet the requirements of paragraph 7.4.5.</w:t>
      </w:r>
    </w:p>
    <w:p w14:paraId="32285AF2" w14:textId="77777777" w:rsidR="00E513D1" w:rsidRDefault="007B1836">
      <w:pPr>
        <w:numPr>
          <w:ilvl w:val="1"/>
          <w:numId w:val="1"/>
        </w:numPr>
        <w:pBdr>
          <w:top w:val="nil"/>
          <w:left w:val="nil"/>
          <w:bottom w:val="nil"/>
          <w:right w:val="nil"/>
          <w:between w:val="nil"/>
        </w:pBdr>
        <w:spacing w:after="0"/>
        <w:ind w:hanging="508"/>
        <w:rPr>
          <w:color w:val="000000"/>
        </w:rPr>
      </w:pPr>
      <w:r>
        <w:rPr>
          <w:rFonts w:ascii="Arial" w:eastAsia="Arial" w:hAnsi="Arial" w:cs="Arial"/>
          <w:i/>
          <w:iCs/>
          <w:color w:val="000000"/>
        </w:rPr>
        <w:t>Implementation and Performance Management</w:t>
      </w:r>
    </w:p>
    <w:p w14:paraId="5135B12E" w14:textId="77777777" w:rsidR="00E513D1" w:rsidRDefault="007B1836">
      <w:pPr>
        <w:numPr>
          <w:ilvl w:val="2"/>
          <w:numId w:val="1"/>
        </w:numPr>
        <w:pBdr>
          <w:top w:val="nil"/>
          <w:left w:val="nil"/>
          <w:bottom w:val="nil"/>
          <w:right w:val="nil"/>
          <w:between w:val="nil"/>
        </w:pBdr>
        <w:spacing w:after="0"/>
        <w:ind w:left="1559" w:hanging="708"/>
        <w:rPr>
          <w:rFonts w:ascii="Arial" w:eastAsia="Arial" w:hAnsi="Arial" w:cs="Arial"/>
          <w:color w:val="000000"/>
        </w:rPr>
      </w:pPr>
      <w:r>
        <w:rPr>
          <w:rFonts w:ascii="Arial" w:eastAsia="Arial" w:hAnsi="Arial" w:cs="Arial"/>
          <w:color w:val="000000"/>
        </w:rPr>
        <w:t>The Supplier shall deliver a draft Impl</w:t>
      </w:r>
      <w:r>
        <w:rPr>
          <w:rFonts w:ascii="Arial" w:eastAsia="Arial" w:hAnsi="Arial" w:cs="Arial"/>
          <w:color w:val="000000"/>
        </w:rPr>
        <w:t>ementation Plan for Approval on or before the commencement date of the Buyer’s Call-Off Contract, when requested by the Buyer. The Supplier shall ensure the draft Implementation Plan includes the following:</w:t>
      </w:r>
    </w:p>
    <w:p w14:paraId="13DB258E" w14:textId="77777777" w:rsidR="00E513D1" w:rsidRDefault="007B1836">
      <w:pPr>
        <w:numPr>
          <w:ilvl w:val="3"/>
          <w:numId w:val="1"/>
        </w:numPr>
        <w:pBdr>
          <w:top w:val="nil"/>
          <w:left w:val="nil"/>
          <w:bottom w:val="nil"/>
          <w:right w:val="nil"/>
          <w:between w:val="nil"/>
        </w:pBdr>
        <w:spacing w:after="0"/>
        <w:ind w:left="1842" w:hanging="425"/>
        <w:rPr>
          <w:color w:val="000000"/>
        </w:rPr>
      </w:pPr>
      <w:r>
        <w:rPr>
          <w:rFonts w:ascii="Arial" w:eastAsia="Arial" w:hAnsi="Arial" w:cs="Arial"/>
          <w:color w:val="000000"/>
        </w:rPr>
        <w:lastRenderedPageBreak/>
        <w:t>sufficient detail to manage the implementation of</w:t>
      </w:r>
      <w:r>
        <w:rPr>
          <w:rFonts w:ascii="Arial" w:eastAsia="Arial" w:hAnsi="Arial" w:cs="Arial"/>
          <w:color w:val="000000"/>
        </w:rPr>
        <w:t xml:space="preserve"> the Buyer’s Call-Off Contract effectively, including;</w:t>
      </w:r>
    </w:p>
    <w:p w14:paraId="593C6504" w14:textId="77777777" w:rsidR="00E513D1" w:rsidRDefault="007B1836">
      <w:pPr>
        <w:numPr>
          <w:ilvl w:val="3"/>
          <w:numId w:val="1"/>
        </w:numPr>
        <w:pBdr>
          <w:top w:val="nil"/>
          <w:left w:val="nil"/>
          <w:bottom w:val="nil"/>
          <w:right w:val="nil"/>
          <w:between w:val="nil"/>
        </w:pBdr>
        <w:spacing w:after="0"/>
        <w:ind w:left="1842" w:hanging="425"/>
        <w:rPr>
          <w:color w:val="000000"/>
        </w:rPr>
      </w:pPr>
      <w:r>
        <w:rPr>
          <w:rFonts w:ascii="Arial" w:eastAsia="Arial" w:hAnsi="Arial" w:cs="Arial"/>
          <w:color w:val="000000"/>
        </w:rPr>
        <w:t>the resource the Supplier will put in place to manage the Managed Services under the Call-Off Contract;</w:t>
      </w:r>
    </w:p>
    <w:p w14:paraId="7CFC3FA3" w14:textId="77777777" w:rsidR="00E513D1" w:rsidRDefault="007B1836">
      <w:pPr>
        <w:numPr>
          <w:ilvl w:val="3"/>
          <w:numId w:val="1"/>
        </w:numPr>
        <w:pBdr>
          <w:top w:val="nil"/>
          <w:left w:val="nil"/>
          <w:bottom w:val="nil"/>
          <w:right w:val="nil"/>
          <w:between w:val="nil"/>
        </w:pBdr>
        <w:spacing w:after="0"/>
        <w:ind w:left="1842" w:hanging="425"/>
        <w:rPr>
          <w:color w:val="000000"/>
        </w:rPr>
      </w:pPr>
      <w:r>
        <w:rPr>
          <w:rFonts w:ascii="Arial" w:eastAsia="Arial" w:hAnsi="Arial" w:cs="Arial"/>
          <w:color w:val="000000"/>
        </w:rPr>
        <w:t xml:space="preserve">plan for communication before, during and after implementation of the Managed Services under the </w:t>
      </w:r>
      <w:r>
        <w:rPr>
          <w:rFonts w:ascii="Arial" w:eastAsia="Arial" w:hAnsi="Arial" w:cs="Arial"/>
          <w:color w:val="000000"/>
        </w:rPr>
        <w:t>Call-Off Contract, including branding and marketing of the service;</w:t>
      </w:r>
    </w:p>
    <w:p w14:paraId="742253B6" w14:textId="77777777" w:rsidR="00E513D1" w:rsidRDefault="007B1836">
      <w:pPr>
        <w:numPr>
          <w:ilvl w:val="3"/>
          <w:numId w:val="1"/>
        </w:numPr>
        <w:pBdr>
          <w:top w:val="nil"/>
          <w:left w:val="nil"/>
          <w:bottom w:val="nil"/>
          <w:right w:val="nil"/>
          <w:between w:val="nil"/>
        </w:pBdr>
        <w:spacing w:after="0"/>
        <w:ind w:left="1842" w:hanging="425"/>
        <w:rPr>
          <w:color w:val="000000"/>
        </w:rPr>
      </w:pPr>
      <w:r>
        <w:rPr>
          <w:rFonts w:ascii="Arial" w:eastAsia="Arial" w:hAnsi="Arial" w:cs="Arial"/>
          <w:color w:val="000000"/>
        </w:rPr>
        <w:t>proposals for implementation of the Managed Services under the Call-Off Contract to each Buyer, as relevant, either by school, cost centre code or as requested by the Buyer;</w:t>
      </w:r>
    </w:p>
    <w:p w14:paraId="63F264ED" w14:textId="77777777" w:rsidR="00E513D1" w:rsidRDefault="007B1836">
      <w:pPr>
        <w:numPr>
          <w:ilvl w:val="3"/>
          <w:numId w:val="1"/>
        </w:numPr>
        <w:pBdr>
          <w:top w:val="nil"/>
          <w:left w:val="nil"/>
          <w:bottom w:val="nil"/>
          <w:right w:val="nil"/>
          <w:between w:val="nil"/>
        </w:pBdr>
        <w:spacing w:after="0"/>
        <w:ind w:left="1842" w:hanging="425"/>
        <w:rPr>
          <w:color w:val="000000"/>
        </w:rPr>
      </w:pPr>
      <w:r>
        <w:rPr>
          <w:rFonts w:ascii="Arial" w:eastAsia="Arial" w:hAnsi="Arial" w:cs="Arial"/>
          <w:color w:val="000000"/>
        </w:rPr>
        <w:t xml:space="preserve">a schedule of tasks to be undertaken, against set timescales, which will identify </w:t>
      </w:r>
      <w:r>
        <w:rPr>
          <w:rFonts w:ascii="Arial" w:eastAsia="Arial" w:hAnsi="Arial" w:cs="Arial"/>
          <w:color w:val="000000"/>
        </w:rPr>
        <w:t>the responsibilities of both the Buyer and the Supplier in implementing the Managed Services under the Call-Off Contract. Such tasks may include but not be limited to, details of job descriptions and Worker specifications for the roles required, drafting a</w:t>
      </w:r>
      <w:r>
        <w:rPr>
          <w:rFonts w:ascii="Arial" w:eastAsia="Arial" w:hAnsi="Arial" w:cs="Arial"/>
          <w:color w:val="000000"/>
        </w:rPr>
        <w:t>nd preparation of guidance documents for delivering appropriate training on technology for users;</w:t>
      </w:r>
    </w:p>
    <w:p w14:paraId="6516C305" w14:textId="77777777" w:rsidR="00E513D1" w:rsidRDefault="007B1836">
      <w:pPr>
        <w:numPr>
          <w:ilvl w:val="3"/>
          <w:numId w:val="1"/>
        </w:numPr>
        <w:pBdr>
          <w:top w:val="nil"/>
          <w:left w:val="nil"/>
          <w:bottom w:val="nil"/>
          <w:right w:val="nil"/>
          <w:between w:val="nil"/>
        </w:pBdr>
        <w:spacing w:after="0"/>
        <w:ind w:left="1842" w:hanging="425"/>
        <w:rPr>
          <w:color w:val="000000"/>
        </w:rPr>
      </w:pPr>
      <w:r>
        <w:rPr>
          <w:rFonts w:ascii="Arial" w:eastAsia="Arial" w:hAnsi="Arial" w:cs="Arial"/>
          <w:color w:val="000000"/>
        </w:rPr>
        <w:t>details of Key Performance Indicators, as agreed by the Buyer and the Supplier, including how these will be measured;</w:t>
      </w:r>
    </w:p>
    <w:p w14:paraId="35447860" w14:textId="77777777" w:rsidR="00E513D1" w:rsidRDefault="007B1836">
      <w:pPr>
        <w:numPr>
          <w:ilvl w:val="3"/>
          <w:numId w:val="1"/>
        </w:numPr>
        <w:pBdr>
          <w:top w:val="nil"/>
          <w:left w:val="nil"/>
          <w:bottom w:val="nil"/>
          <w:right w:val="nil"/>
          <w:between w:val="nil"/>
        </w:pBdr>
        <w:spacing w:after="0"/>
        <w:ind w:left="1842" w:hanging="425"/>
        <w:rPr>
          <w:color w:val="000000"/>
        </w:rPr>
      </w:pPr>
      <w:r>
        <w:rPr>
          <w:rFonts w:ascii="Arial" w:eastAsia="Arial" w:hAnsi="Arial" w:cs="Arial"/>
          <w:color w:val="000000"/>
        </w:rPr>
        <w:t>plan for obtaining/defining baseline inf</w:t>
      </w:r>
      <w:r>
        <w:rPr>
          <w:rFonts w:ascii="Arial" w:eastAsia="Arial" w:hAnsi="Arial" w:cs="Arial"/>
          <w:color w:val="000000"/>
        </w:rPr>
        <w:t>ormation against which service improvement and financial savings (direct and indirect) can be measured. This baseline will be the most recent Financial Year prior to the commencement date of the relevant Call-Off Contract and the baseline data shall be sha</w:t>
      </w:r>
      <w:r>
        <w:rPr>
          <w:rFonts w:ascii="Arial" w:eastAsia="Arial" w:hAnsi="Arial" w:cs="Arial"/>
          <w:color w:val="000000"/>
        </w:rPr>
        <w:t>red with the Buyer;</w:t>
      </w:r>
    </w:p>
    <w:p w14:paraId="1ECAC163" w14:textId="77777777" w:rsidR="00E513D1" w:rsidRDefault="007B1836">
      <w:pPr>
        <w:numPr>
          <w:ilvl w:val="3"/>
          <w:numId w:val="1"/>
        </w:numPr>
        <w:pBdr>
          <w:top w:val="nil"/>
          <w:left w:val="nil"/>
          <w:bottom w:val="nil"/>
          <w:right w:val="nil"/>
          <w:between w:val="nil"/>
        </w:pBdr>
        <w:spacing w:after="0"/>
        <w:ind w:left="1842" w:hanging="425"/>
        <w:rPr>
          <w:color w:val="000000"/>
        </w:rPr>
      </w:pPr>
      <w:r>
        <w:rPr>
          <w:rFonts w:ascii="Arial" w:eastAsia="Arial" w:hAnsi="Arial" w:cs="Arial"/>
          <w:color w:val="000000"/>
        </w:rPr>
        <w:t>support for Buyers to improve long term planning, recruitment and retention of the workforce in a changing market;</w:t>
      </w:r>
    </w:p>
    <w:p w14:paraId="6369A384" w14:textId="77777777" w:rsidR="00E513D1" w:rsidRDefault="007B1836">
      <w:pPr>
        <w:numPr>
          <w:ilvl w:val="3"/>
          <w:numId w:val="1"/>
        </w:numPr>
        <w:pBdr>
          <w:top w:val="nil"/>
          <w:left w:val="nil"/>
          <w:bottom w:val="nil"/>
          <w:right w:val="nil"/>
          <w:between w:val="nil"/>
        </w:pBdr>
        <w:spacing w:after="0"/>
        <w:ind w:left="1842" w:hanging="425"/>
        <w:rPr>
          <w:color w:val="000000"/>
        </w:rPr>
      </w:pPr>
      <w:r>
        <w:rPr>
          <w:rFonts w:ascii="Arial" w:eastAsia="Arial" w:hAnsi="Arial" w:cs="Arial"/>
          <w:color w:val="000000"/>
        </w:rPr>
        <w:t xml:space="preserve">plan for transitioning the Buyer’s current supply chain of Employment Businesses and Employment Agencies to the Call-Off </w:t>
      </w:r>
      <w:r>
        <w:rPr>
          <w:rFonts w:ascii="Arial" w:eastAsia="Arial" w:hAnsi="Arial" w:cs="Arial"/>
          <w:color w:val="000000"/>
        </w:rPr>
        <w:t>Contract at no cost to the Buyer; and</w:t>
      </w:r>
    </w:p>
    <w:p w14:paraId="66B2F3C4" w14:textId="77777777" w:rsidR="00E513D1" w:rsidRDefault="007B1836">
      <w:pPr>
        <w:numPr>
          <w:ilvl w:val="3"/>
          <w:numId w:val="1"/>
        </w:numPr>
        <w:pBdr>
          <w:top w:val="nil"/>
          <w:left w:val="nil"/>
          <w:bottom w:val="nil"/>
          <w:right w:val="nil"/>
          <w:between w:val="nil"/>
        </w:pBdr>
        <w:spacing w:after="0"/>
        <w:ind w:left="1842" w:hanging="425"/>
        <w:rPr>
          <w:color w:val="000000"/>
        </w:rPr>
      </w:pPr>
      <w:r>
        <w:rPr>
          <w:rFonts w:ascii="Arial" w:eastAsia="Arial" w:hAnsi="Arial" w:cs="Arial"/>
          <w:color w:val="000000"/>
        </w:rPr>
        <w:t xml:space="preserve">plan for the selection and appointment of additional supply chain members, if required by the Buyer. </w:t>
      </w:r>
    </w:p>
    <w:p w14:paraId="7A3E86DB" w14:textId="77777777" w:rsidR="00E513D1" w:rsidRDefault="007B1836">
      <w:pPr>
        <w:numPr>
          <w:ilvl w:val="2"/>
          <w:numId w:val="1"/>
        </w:numPr>
        <w:pBdr>
          <w:top w:val="nil"/>
          <w:left w:val="nil"/>
          <w:bottom w:val="nil"/>
          <w:right w:val="nil"/>
          <w:between w:val="nil"/>
        </w:pBdr>
        <w:spacing w:after="0"/>
        <w:ind w:left="1559" w:hanging="708"/>
        <w:rPr>
          <w:rFonts w:ascii="Arial" w:eastAsia="Arial" w:hAnsi="Arial" w:cs="Arial"/>
          <w:color w:val="000000"/>
        </w:rPr>
      </w:pPr>
      <w:r>
        <w:rPr>
          <w:rFonts w:ascii="Arial" w:eastAsia="Arial" w:hAnsi="Arial" w:cs="Arial"/>
          <w:color w:val="000000"/>
        </w:rPr>
        <w:t>The Supplier shall create the draft Implementation Plan within timescales to be agreed with the Buyer prior to the commencement of the Call-Off Contract</w:t>
      </w:r>
    </w:p>
    <w:p w14:paraId="4BC88BE6" w14:textId="77777777" w:rsidR="00E513D1" w:rsidRDefault="007B1836">
      <w:pPr>
        <w:numPr>
          <w:ilvl w:val="2"/>
          <w:numId w:val="1"/>
        </w:numPr>
        <w:pBdr>
          <w:top w:val="nil"/>
          <w:left w:val="nil"/>
          <w:bottom w:val="nil"/>
          <w:right w:val="nil"/>
          <w:between w:val="nil"/>
        </w:pBdr>
        <w:spacing w:after="0"/>
        <w:ind w:left="1559" w:hanging="708"/>
        <w:rPr>
          <w:rFonts w:ascii="Arial" w:eastAsia="Arial" w:hAnsi="Arial" w:cs="Arial"/>
          <w:color w:val="000000"/>
        </w:rPr>
      </w:pPr>
      <w:r>
        <w:rPr>
          <w:rFonts w:ascii="Arial" w:eastAsia="Arial" w:hAnsi="Arial" w:cs="Arial"/>
          <w:color w:val="000000"/>
        </w:rPr>
        <w:t>The Supplier shall monitor the performance of the Managed Service jointly with the Buyer against the Im</w:t>
      </w:r>
      <w:r>
        <w:rPr>
          <w:rFonts w:ascii="Arial" w:eastAsia="Arial" w:hAnsi="Arial" w:cs="Arial"/>
          <w:color w:val="000000"/>
        </w:rPr>
        <w:t>plementation Plan once the draft Implementation Plan has been approved by the Buyer and resolve any complaints, including on behalf of the supply chain, as per paragraph 7.4 of this Framework Schedule 1 (Specification).</w:t>
      </w:r>
    </w:p>
    <w:p w14:paraId="67ABD8A2" w14:textId="77777777" w:rsidR="00E513D1" w:rsidRDefault="007B1836">
      <w:pPr>
        <w:numPr>
          <w:ilvl w:val="2"/>
          <w:numId w:val="1"/>
        </w:numPr>
        <w:pBdr>
          <w:top w:val="nil"/>
          <w:left w:val="nil"/>
          <w:bottom w:val="nil"/>
          <w:right w:val="nil"/>
          <w:between w:val="nil"/>
        </w:pBdr>
        <w:spacing w:after="0"/>
        <w:ind w:left="1559" w:hanging="708"/>
        <w:rPr>
          <w:rFonts w:ascii="Arial" w:eastAsia="Arial" w:hAnsi="Arial" w:cs="Arial"/>
          <w:color w:val="000000"/>
        </w:rPr>
      </w:pPr>
      <w:r>
        <w:rPr>
          <w:rFonts w:ascii="Arial" w:eastAsia="Arial" w:hAnsi="Arial" w:cs="Arial"/>
          <w:color w:val="000000"/>
        </w:rPr>
        <w:t>The Supplier shall be required to or</w:t>
      </w:r>
      <w:r>
        <w:rPr>
          <w:rFonts w:ascii="Arial" w:eastAsia="Arial" w:hAnsi="Arial" w:cs="Arial"/>
          <w:color w:val="000000"/>
        </w:rPr>
        <w:t>ganise and deliver a small number of workshops for the Buyer at no extra cost to the Buyer or the attendees, to promote and market the new service arrangements during the implementation of any Managed Service solution, unless advised differently by the Buy</w:t>
      </w:r>
      <w:r>
        <w:rPr>
          <w:rFonts w:ascii="Arial" w:eastAsia="Arial" w:hAnsi="Arial" w:cs="Arial"/>
          <w:color w:val="000000"/>
        </w:rPr>
        <w:t>er.</w:t>
      </w:r>
    </w:p>
    <w:p w14:paraId="46A2B623" w14:textId="77777777" w:rsidR="00E513D1" w:rsidRDefault="007B1836">
      <w:pPr>
        <w:numPr>
          <w:ilvl w:val="1"/>
          <w:numId w:val="1"/>
        </w:numPr>
        <w:pBdr>
          <w:top w:val="nil"/>
          <w:left w:val="nil"/>
          <w:bottom w:val="nil"/>
          <w:right w:val="nil"/>
          <w:between w:val="nil"/>
        </w:pBdr>
        <w:spacing w:after="0"/>
        <w:ind w:hanging="508"/>
        <w:rPr>
          <w:color w:val="000000"/>
        </w:rPr>
      </w:pPr>
      <w:r>
        <w:rPr>
          <w:rFonts w:ascii="Arial" w:eastAsia="Arial" w:hAnsi="Arial" w:cs="Arial"/>
          <w:i/>
          <w:iCs/>
          <w:color w:val="000000"/>
        </w:rPr>
        <w:t xml:space="preserve">Supply Chain Management </w:t>
      </w:r>
    </w:p>
    <w:p w14:paraId="6B323D25" w14:textId="77777777" w:rsidR="00E513D1" w:rsidRDefault="007B1836">
      <w:pPr>
        <w:numPr>
          <w:ilvl w:val="2"/>
          <w:numId w:val="1"/>
        </w:numPr>
        <w:pBdr>
          <w:top w:val="nil"/>
          <w:left w:val="nil"/>
          <w:bottom w:val="nil"/>
          <w:right w:val="nil"/>
          <w:between w:val="nil"/>
        </w:pBdr>
        <w:spacing w:after="0"/>
        <w:ind w:left="1559" w:hanging="708"/>
        <w:rPr>
          <w:rFonts w:ascii="Arial" w:eastAsia="Arial" w:hAnsi="Arial" w:cs="Arial"/>
          <w:color w:val="000000"/>
        </w:rPr>
      </w:pPr>
      <w:r>
        <w:rPr>
          <w:rFonts w:ascii="Arial" w:eastAsia="Arial" w:hAnsi="Arial" w:cs="Arial"/>
          <w:color w:val="000000"/>
        </w:rPr>
        <w:t>The Supplier shall be responsible for building and maintaining a supply chain that enables the implementation and delivery of the requirements of the Contract.</w:t>
      </w:r>
    </w:p>
    <w:p w14:paraId="0160ABE2" w14:textId="77777777" w:rsidR="00E513D1" w:rsidRDefault="007B1836">
      <w:pPr>
        <w:numPr>
          <w:ilvl w:val="2"/>
          <w:numId w:val="1"/>
        </w:numPr>
        <w:pBdr>
          <w:top w:val="nil"/>
          <w:left w:val="nil"/>
          <w:bottom w:val="nil"/>
          <w:right w:val="nil"/>
          <w:between w:val="nil"/>
        </w:pBdr>
        <w:spacing w:after="0"/>
        <w:ind w:left="1559" w:hanging="708"/>
        <w:rPr>
          <w:rFonts w:ascii="Arial" w:eastAsia="Arial" w:hAnsi="Arial" w:cs="Arial"/>
          <w:color w:val="000000"/>
        </w:rPr>
      </w:pPr>
      <w:r>
        <w:rPr>
          <w:rFonts w:ascii="Arial" w:eastAsia="Arial" w:hAnsi="Arial" w:cs="Arial"/>
          <w:color w:val="000000"/>
        </w:rPr>
        <w:t>The Supplier shall audit the Buyer’s Worker requirements prior to the implementation of the Call</w:t>
      </w:r>
      <w:r>
        <w:rPr>
          <w:rFonts w:ascii="Arial" w:eastAsia="Arial" w:hAnsi="Arial" w:cs="Arial"/>
          <w:color w:val="000000"/>
        </w:rPr>
        <w:t xml:space="preserve">-Off Contract (where the Buyer has not previously engaged with the Supplier), taking into account any TUPE implications </w:t>
      </w:r>
      <w:r>
        <w:rPr>
          <w:rFonts w:ascii="Arial" w:eastAsia="Arial" w:hAnsi="Arial" w:cs="Arial"/>
          <w:color w:val="000000"/>
        </w:rPr>
        <w:lastRenderedPageBreak/>
        <w:t>where applicable. Where a Managed Service is currently in operation with a previous supplier, the Buyer will provide the Supplier with t</w:t>
      </w:r>
      <w:r>
        <w:rPr>
          <w:rFonts w:ascii="Arial" w:eastAsia="Arial" w:hAnsi="Arial" w:cs="Arial"/>
          <w:color w:val="000000"/>
        </w:rPr>
        <w:t>he relevant historical data detailing the previous requirements for Workers from such a previous supplier including number of hours per annum and job descriptions prior to implementation of a Call-Off Contract.</w:t>
      </w:r>
    </w:p>
    <w:p w14:paraId="74AE9EE4" w14:textId="77777777" w:rsidR="00E513D1" w:rsidRDefault="007B1836">
      <w:pPr>
        <w:numPr>
          <w:ilvl w:val="2"/>
          <w:numId w:val="1"/>
        </w:numPr>
        <w:pBdr>
          <w:top w:val="nil"/>
          <w:left w:val="nil"/>
          <w:bottom w:val="nil"/>
          <w:right w:val="nil"/>
          <w:between w:val="nil"/>
        </w:pBdr>
        <w:spacing w:after="0"/>
        <w:ind w:left="1559" w:hanging="708"/>
        <w:rPr>
          <w:rFonts w:ascii="Arial" w:eastAsia="Arial" w:hAnsi="Arial" w:cs="Arial"/>
          <w:color w:val="000000"/>
        </w:rPr>
      </w:pPr>
      <w:r>
        <w:rPr>
          <w:rFonts w:ascii="Arial" w:eastAsia="Arial" w:hAnsi="Arial" w:cs="Arial"/>
          <w:color w:val="000000"/>
        </w:rPr>
        <w:t>The Supplier shall adopt the Buyer’s existing</w:t>
      </w:r>
      <w:r>
        <w:rPr>
          <w:rFonts w:ascii="Arial" w:eastAsia="Arial" w:hAnsi="Arial" w:cs="Arial"/>
          <w:color w:val="000000"/>
        </w:rPr>
        <w:t xml:space="preserve"> supply chain by on boarding so that those Employment Businesses or Employment Agencies currently utilised by the Buyer can continue to introduce Workers for roles that the Buyer wishes to fill, subject to agreement with the Employment Business or Employme</w:t>
      </w:r>
      <w:r>
        <w:rPr>
          <w:rFonts w:ascii="Arial" w:eastAsia="Arial" w:hAnsi="Arial" w:cs="Arial"/>
          <w:color w:val="000000"/>
        </w:rPr>
        <w:t>nt Agency concerned and working within the rates agreed within Framework Schedule 3 (Framework Prices) or Call-Off Schedule 5 (Pricing Details).</w:t>
      </w:r>
    </w:p>
    <w:p w14:paraId="6A128DF5" w14:textId="77777777" w:rsidR="00E513D1" w:rsidRDefault="007B1836">
      <w:pPr>
        <w:numPr>
          <w:ilvl w:val="2"/>
          <w:numId w:val="1"/>
        </w:numPr>
        <w:pBdr>
          <w:top w:val="nil"/>
          <w:left w:val="nil"/>
          <w:bottom w:val="nil"/>
          <w:right w:val="nil"/>
          <w:between w:val="nil"/>
        </w:pBdr>
        <w:spacing w:after="0"/>
        <w:ind w:left="1559" w:hanging="708"/>
        <w:rPr>
          <w:rFonts w:ascii="Arial" w:eastAsia="Arial" w:hAnsi="Arial" w:cs="Arial"/>
          <w:color w:val="000000"/>
        </w:rPr>
      </w:pPr>
      <w:r>
        <w:rPr>
          <w:rFonts w:ascii="Arial" w:eastAsia="Arial" w:hAnsi="Arial" w:cs="Arial"/>
          <w:color w:val="000000"/>
        </w:rPr>
        <w:t>In the event that the Supplier considers that an Employment Business from the Buyer’s existing supply chain doe</w:t>
      </w:r>
      <w:r>
        <w:rPr>
          <w:rFonts w:ascii="Arial" w:eastAsia="Arial" w:hAnsi="Arial" w:cs="Arial"/>
          <w:color w:val="000000"/>
        </w:rPr>
        <w:t>s not, or is unable to, meet the requirements of the Framework Contract or that Employment Business or Employment Agencies refuses to accept the terms and conditions of the Supplier Call-Off Contract, then the Supplier will inform the Buyer of their intent</w:t>
      </w:r>
      <w:r>
        <w:rPr>
          <w:rFonts w:ascii="Arial" w:eastAsia="Arial" w:hAnsi="Arial" w:cs="Arial"/>
          <w:color w:val="000000"/>
        </w:rPr>
        <w:t>ion to remove that Employment Business or Employment Agency from the Buyer’s existing supply chain.</w:t>
      </w:r>
    </w:p>
    <w:p w14:paraId="64DCE26B" w14:textId="77777777" w:rsidR="00E513D1" w:rsidRDefault="007B1836">
      <w:pPr>
        <w:numPr>
          <w:ilvl w:val="2"/>
          <w:numId w:val="1"/>
        </w:numPr>
        <w:pBdr>
          <w:top w:val="nil"/>
          <w:left w:val="nil"/>
          <w:bottom w:val="nil"/>
          <w:right w:val="nil"/>
          <w:between w:val="nil"/>
        </w:pBdr>
        <w:spacing w:after="0"/>
        <w:ind w:left="1559" w:hanging="708"/>
        <w:rPr>
          <w:rFonts w:ascii="Arial" w:eastAsia="Arial" w:hAnsi="Arial" w:cs="Arial"/>
          <w:color w:val="000000"/>
        </w:rPr>
      </w:pPr>
      <w:r>
        <w:rPr>
          <w:rFonts w:ascii="Arial" w:eastAsia="Arial" w:hAnsi="Arial" w:cs="Arial"/>
          <w:color w:val="000000"/>
        </w:rPr>
        <w:t>The Supplier shall implement the Education Platform within the supply chain, providing training as required, and implement processes to ensure that supply c</w:t>
      </w:r>
      <w:r>
        <w:rPr>
          <w:rFonts w:ascii="Arial" w:eastAsia="Arial" w:hAnsi="Arial" w:cs="Arial"/>
          <w:color w:val="000000"/>
        </w:rPr>
        <w:t>hain members complete mandatory compliance and safeguarding checks, as per paragraph 4 of this Framework Schedule 1 (Specification), and meet all relative legislative requirements.</w:t>
      </w:r>
    </w:p>
    <w:p w14:paraId="08E70ABA" w14:textId="77777777" w:rsidR="00E513D1" w:rsidRDefault="007B1836">
      <w:pPr>
        <w:numPr>
          <w:ilvl w:val="2"/>
          <w:numId w:val="1"/>
        </w:numPr>
        <w:pBdr>
          <w:top w:val="nil"/>
          <w:left w:val="nil"/>
          <w:bottom w:val="nil"/>
          <w:right w:val="nil"/>
          <w:between w:val="nil"/>
        </w:pBdr>
        <w:spacing w:after="0"/>
        <w:ind w:left="1559" w:hanging="708"/>
        <w:rPr>
          <w:rFonts w:ascii="Arial" w:eastAsia="Arial" w:hAnsi="Arial" w:cs="Arial"/>
          <w:color w:val="000000"/>
        </w:rPr>
      </w:pPr>
      <w:r>
        <w:rPr>
          <w:rFonts w:ascii="Arial" w:eastAsia="Arial" w:hAnsi="Arial" w:cs="Arial"/>
          <w:color w:val="000000"/>
        </w:rPr>
        <w:t>The Supplier ensure full compliance with paragraph 8 of this schedule, in d</w:t>
      </w:r>
      <w:r>
        <w:rPr>
          <w:rFonts w:ascii="Arial" w:eastAsia="Arial" w:hAnsi="Arial" w:cs="Arial"/>
          <w:color w:val="000000"/>
        </w:rPr>
        <w:t>elivery of the Managed Service.</w:t>
      </w:r>
    </w:p>
    <w:p w14:paraId="22932B9B" w14:textId="77777777" w:rsidR="00E513D1" w:rsidRDefault="007B1836">
      <w:pPr>
        <w:numPr>
          <w:ilvl w:val="2"/>
          <w:numId w:val="1"/>
        </w:numPr>
        <w:pBdr>
          <w:top w:val="nil"/>
          <w:left w:val="nil"/>
          <w:bottom w:val="nil"/>
          <w:right w:val="nil"/>
          <w:between w:val="nil"/>
        </w:pBdr>
        <w:spacing w:after="0"/>
        <w:ind w:left="1559" w:hanging="708"/>
        <w:rPr>
          <w:rFonts w:ascii="Arial" w:eastAsia="Arial" w:hAnsi="Arial" w:cs="Arial"/>
          <w:color w:val="000000"/>
        </w:rPr>
      </w:pPr>
      <w:r>
        <w:rPr>
          <w:rFonts w:ascii="Arial" w:eastAsia="Arial" w:hAnsi="Arial" w:cs="Arial"/>
          <w:color w:val="000000"/>
        </w:rPr>
        <w:t xml:space="preserve">The Supplier shall be responsible for the tracking, management and resolution of Disputes within </w:t>
      </w:r>
      <w:proofErr w:type="gramStart"/>
      <w:r>
        <w:rPr>
          <w:rFonts w:ascii="Arial" w:eastAsia="Arial" w:hAnsi="Arial" w:cs="Arial"/>
          <w:color w:val="000000"/>
        </w:rPr>
        <w:t>it’s</w:t>
      </w:r>
      <w:proofErr w:type="gramEnd"/>
      <w:r>
        <w:rPr>
          <w:rFonts w:ascii="Arial" w:eastAsia="Arial" w:hAnsi="Arial" w:cs="Arial"/>
          <w:color w:val="000000"/>
        </w:rPr>
        <w:t xml:space="preserve"> operating model, and be responsible for management and resolution of Disputes between the Buyer and Supplier, and any memb</w:t>
      </w:r>
      <w:r>
        <w:rPr>
          <w:rFonts w:ascii="Arial" w:eastAsia="Arial" w:hAnsi="Arial" w:cs="Arial"/>
          <w:color w:val="000000"/>
        </w:rPr>
        <w:t>er of the Supplier’s supply chain, in accordance with paragraph 38 of the General Terms as applicable.</w:t>
      </w:r>
    </w:p>
    <w:p w14:paraId="02FCAF55" w14:textId="77777777" w:rsidR="00E513D1" w:rsidRDefault="007B1836">
      <w:pPr>
        <w:numPr>
          <w:ilvl w:val="1"/>
          <w:numId w:val="1"/>
        </w:numPr>
        <w:pBdr>
          <w:top w:val="nil"/>
          <w:left w:val="nil"/>
          <w:bottom w:val="nil"/>
          <w:right w:val="nil"/>
          <w:between w:val="nil"/>
        </w:pBdr>
        <w:spacing w:after="0"/>
        <w:ind w:hanging="508"/>
        <w:rPr>
          <w:rFonts w:ascii="Arial" w:eastAsia="Arial" w:hAnsi="Arial" w:cs="Arial"/>
          <w:color w:val="000000"/>
        </w:rPr>
      </w:pPr>
      <w:r>
        <w:rPr>
          <w:rFonts w:ascii="Arial" w:eastAsia="Arial" w:hAnsi="Arial" w:cs="Arial"/>
          <w:color w:val="000000"/>
        </w:rPr>
        <w:t>The Supplier shall cooperate with the Buyer in good faith and will take action as necessary for the efficient transmission of information and instruction</w:t>
      </w:r>
      <w:r>
        <w:rPr>
          <w:rFonts w:ascii="Arial" w:eastAsia="Arial" w:hAnsi="Arial" w:cs="Arial"/>
          <w:color w:val="000000"/>
        </w:rPr>
        <w:t xml:space="preserve">s to enable both the Buyer and the Supplier to derive the full benefits of the Call-Off Contract. </w:t>
      </w:r>
    </w:p>
    <w:p w14:paraId="32DEF113" w14:textId="77777777" w:rsidR="00E513D1" w:rsidRDefault="00E513D1">
      <w:pPr>
        <w:pBdr>
          <w:top w:val="nil"/>
          <w:left w:val="nil"/>
          <w:bottom w:val="nil"/>
          <w:right w:val="nil"/>
          <w:between w:val="nil"/>
        </w:pBdr>
        <w:spacing w:after="0"/>
        <w:ind w:left="360"/>
        <w:rPr>
          <w:rFonts w:ascii="Arial" w:eastAsia="Arial" w:hAnsi="Arial" w:cs="Arial"/>
          <w:b/>
          <w:bCs/>
          <w:color w:val="000000"/>
        </w:rPr>
      </w:pPr>
    </w:p>
    <w:p w14:paraId="2DD32B4A" w14:textId="77777777" w:rsidR="00E513D1" w:rsidRDefault="00E513D1">
      <w:pPr>
        <w:pBdr>
          <w:top w:val="nil"/>
          <w:left w:val="nil"/>
          <w:bottom w:val="nil"/>
          <w:right w:val="nil"/>
          <w:between w:val="nil"/>
        </w:pBdr>
        <w:spacing w:after="0"/>
        <w:ind w:left="360"/>
        <w:rPr>
          <w:rFonts w:ascii="Arial" w:eastAsia="Arial" w:hAnsi="Arial" w:cs="Arial"/>
          <w:b/>
          <w:bCs/>
          <w:color w:val="000000"/>
        </w:rPr>
      </w:pPr>
    </w:p>
    <w:p w14:paraId="19308802" w14:textId="77777777" w:rsidR="00E513D1" w:rsidRDefault="007B1836">
      <w:pPr>
        <w:numPr>
          <w:ilvl w:val="0"/>
          <w:numId w:val="1"/>
        </w:numPr>
        <w:pBdr>
          <w:top w:val="nil"/>
          <w:left w:val="nil"/>
          <w:bottom w:val="nil"/>
          <w:right w:val="nil"/>
          <w:between w:val="nil"/>
        </w:pBdr>
        <w:spacing w:after="0"/>
        <w:rPr>
          <w:color w:val="000000"/>
        </w:rPr>
      </w:pPr>
      <w:r>
        <w:rPr>
          <w:rFonts w:ascii="Arial" w:eastAsia="Arial" w:hAnsi="Arial" w:cs="Arial"/>
          <w:b/>
          <w:bCs/>
          <w:color w:val="000000"/>
        </w:rPr>
        <w:t>Managing Key Subcontractors (Mandatory for All Lots)</w:t>
      </w:r>
    </w:p>
    <w:p w14:paraId="75DE6B32" w14:textId="77777777" w:rsidR="00E513D1" w:rsidRDefault="007B1836">
      <w:pPr>
        <w:numPr>
          <w:ilvl w:val="2"/>
          <w:numId w:val="1"/>
        </w:numPr>
        <w:pBdr>
          <w:top w:val="nil"/>
          <w:left w:val="nil"/>
          <w:bottom w:val="nil"/>
          <w:right w:val="nil"/>
          <w:between w:val="nil"/>
        </w:pBdr>
        <w:spacing w:after="0"/>
        <w:ind w:left="1559" w:hanging="708"/>
        <w:rPr>
          <w:rFonts w:ascii="Arial" w:eastAsia="Arial" w:hAnsi="Arial" w:cs="Arial"/>
          <w:color w:val="000000"/>
        </w:rPr>
      </w:pPr>
      <w:r>
        <w:rPr>
          <w:rFonts w:ascii="Arial" w:eastAsia="Arial" w:hAnsi="Arial" w:cs="Arial"/>
          <w:color w:val="000000"/>
        </w:rPr>
        <w:t>The Supplier shall be responsible for managing all Employment Businesses and Employment Agencies that it utilises in relation to provision of Services under this Framework Contract, to ensure that the Services provided by each Employment Business and Emplo</w:t>
      </w:r>
      <w:r>
        <w:rPr>
          <w:rFonts w:ascii="Arial" w:eastAsia="Arial" w:hAnsi="Arial" w:cs="Arial"/>
          <w:color w:val="000000"/>
        </w:rPr>
        <w:t>yment Agency are:</w:t>
      </w:r>
    </w:p>
    <w:p w14:paraId="70C35F63" w14:textId="77777777" w:rsidR="00E513D1" w:rsidRDefault="007B1836">
      <w:pPr>
        <w:numPr>
          <w:ilvl w:val="3"/>
          <w:numId w:val="1"/>
        </w:numPr>
        <w:pBdr>
          <w:top w:val="nil"/>
          <w:left w:val="nil"/>
          <w:bottom w:val="nil"/>
          <w:right w:val="nil"/>
          <w:between w:val="nil"/>
        </w:pBdr>
        <w:spacing w:after="0"/>
        <w:ind w:left="1842" w:hanging="425"/>
        <w:rPr>
          <w:color w:val="000000"/>
        </w:rPr>
      </w:pPr>
      <w:r>
        <w:rPr>
          <w:rFonts w:ascii="Arial" w:eastAsia="Arial" w:hAnsi="Arial" w:cs="Arial"/>
          <w:color w:val="000000"/>
        </w:rPr>
        <w:t>Delivered in the manner and to the performance standards required by the obligations contained within this Framework Contract and any Call Off Contract entered into pursuant to it;</w:t>
      </w:r>
    </w:p>
    <w:p w14:paraId="122F4D7B" w14:textId="77777777" w:rsidR="00E513D1" w:rsidRDefault="007B1836">
      <w:pPr>
        <w:numPr>
          <w:ilvl w:val="3"/>
          <w:numId w:val="1"/>
        </w:numPr>
        <w:pBdr>
          <w:top w:val="nil"/>
          <w:left w:val="nil"/>
          <w:bottom w:val="nil"/>
          <w:right w:val="nil"/>
          <w:between w:val="nil"/>
        </w:pBdr>
        <w:spacing w:after="0"/>
        <w:ind w:left="1842" w:hanging="425"/>
        <w:rPr>
          <w:color w:val="000000"/>
        </w:rPr>
      </w:pPr>
      <w:r>
        <w:rPr>
          <w:rFonts w:ascii="Arial" w:eastAsia="Arial" w:hAnsi="Arial" w:cs="Arial"/>
          <w:color w:val="000000"/>
        </w:rPr>
        <w:t xml:space="preserve">Compliant with all relevant legislative and regulatory requirements; and </w:t>
      </w:r>
    </w:p>
    <w:p w14:paraId="3BBC2C8B" w14:textId="77777777" w:rsidR="00E513D1" w:rsidRDefault="007B1836">
      <w:pPr>
        <w:numPr>
          <w:ilvl w:val="3"/>
          <w:numId w:val="1"/>
        </w:numPr>
        <w:pBdr>
          <w:top w:val="nil"/>
          <w:left w:val="nil"/>
          <w:bottom w:val="nil"/>
          <w:right w:val="nil"/>
          <w:between w:val="nil"/>
        </w:pBdr>
        <w:spacing w:after="0"/>
        <w:ind w:left="1842" w:hanging="425"/>
        <w:rPr>
          <w:color w:val="000000"/>
        </w:rPr>
      </w:pPr>
      <w:r>
        <w:rPr>
          <w:rFonts w:ascii="Arial" w:eastAsia="Arial" w:hAnsi="Arial" w:cs="Arial"/>
          <w:color w:val="000000"/>
        </w:rPr>
        <w:t>Adhere to the Framework Contract pricing model.</w:t>
      </w:r>
    </w:p>
    <w:p w14:paraId="3D05A790" w14:textId="77777777" w:rsidR="00E513D1" w:rsidRDefault="007B1836">
      <w:pPr>
        <w:numPr>
          <w:ilvl w:val="2"/>
          <w:numId w:val="1"/>
        </w:numPr>
        <w:pBdr>
          <w:top w:val="nil"/>
          <w:left w:val="nil"/>
          <w:bottom w:val="nil"/>
          <w:right w:val="nil"/>
          <w:between w:val="nil"/>
        </w:pBdr>
        <w:spacing w:after="0"/>
        <w:ind w:left="1559" w:hanging="708"/>
        <w:rPr>
          <w:rFonts w:ascii="Arial" w:eastAsia="Arial" w:hAnsi="Arial" w:cs="Arial"/>
          <w:color w:val="000000"/>
        </w:rPr>
      </w:pPr>
      <w:r>
        <w:rPr>
          <w:rFonts w:ascii="Arial" w:eastAsia="Arial" w:hAnsi="Arial" w:cs="Arial"/>
          <w:color w:val="000000"/>
        </w:rPr>
        <w:t>The Supplier shall ensure that they have the Buyer’s approval of the supply chain prior to delivering through supply chain partners.</w:t>
      </w:r>
    </w:p>
    <w:p w14:paraId="1CFA1BB4" w14:textId="77777777" w:rsidR="00E513D1" w:rsidRDefault="007B1836">
      <w:pPr>
        <w:numPr>
          <w:ilvl w:val="2"/>
          <w:numId w:val="1"/>
        </w:numPr>
        <w:pBdr>
          <w:top w:val="nil"/>
          <w:left w:val="nil"/>
          <w:bottom w:val="nil"/>
          <w:right w:val="nil"/>
          <w:between w:val="nil"/>
        </w:pBdr>
        <w:spacing w:after="0"/>
        <w:ind w:left="1559" w:hanging="708"/>
        <w:rPr>
          <w:rFonts w:ascii="Arial" w:eastAsia="Arial" w:hAnsi="Arial" w:cs="Arial"/>
          <w:color w:val="000000"/>
        </w:rPr>
      </w:pPr>
      <w:r>
        <w:rPr>
          <w:rFonts w:ascii="Arial" w:eastAsia="Arial" w:hAnsi="Arial" w:cs="Arial"/>
          <w:color w:val="000000"/>
        </w:rPr>
        <w:t>T</w:t>
      </w:r>
      <w:r>
        <w:rPr>
          <w:rFonts w:ascii="Arial" w:eastAsia="Arial" w:hAnsi="Arial" w:cs="Arial"/>
          <w:color w:val="000000"/>
        </w:rPr>
        <w:t xml:space="preserve">he Supplier shall ensure prompt payment of the supply chain in accordance with Paragraph 4 (Pricing and Payments) of the General Terms. </w:t>
      </w:r>
    </w:p>
    <w:p w14:paraId="42057A71" w14:textId="77777777" w:rsidR="00E513D1" w:rsidRDefault="007B1836">
      <w:pPr>
        <w:numPr>
          <w:ilvl w:val="2"/>
          <w:numId w:val="1"/>
        </w:numPr>
        <w:pBdr>
          <w:top w:val="nil"/>
          <w:left w:val="nil"/>
          <w:bottom w:val="nil"/>
          <w:right w:val="nil"/>
          <w:between w:val="nil"/>
        </w:pBdr>
        <w:spacing w:after="0"/>
        <w:ind w:left="1559" w:hanging="708"/>
        <w:rPr>
          <w:rFonts w:ascii="Arial" w:eastAsia="Arial" w:hAnsi="Arial" w:cs="Arial"/>
          <w:color w:val="000000"/>
        </w:rPr>
      </w:pPr>
      <w:r>
        <w:rPr>
          <w:rFonts w:ascii="Arial" w:eastAsia="Arial" w:hAnsi="Arial" w:cs="Arial"/>
          <w:color w:val="000000"/>
        </w:rPr>
        <w:lastRenderedPageBreak/>
        <w:t>The Supplier shall be responsible for introducing all Workers for Assignment or engagement on a Fixed Term or Permanent basis as directed by the Buyer, and in accordance with this Framework Schedule 1 (Specification).</w:t>
      </w:r>
    </w:p>
    <w:p w14:paraId="673727C7" w14:textId="77777777" w:rsidR="00E513D1" w:rsidRDefault="007B1836">
      <w:pPr>
        <w:numPr>
          <w:ilvl w:val="2"/>
          <w:numId w:val="1"/>
        </w:numPr>
        <w:pBdr>
          <w:top w:val="nil"/>
          <w:left w:val="nil"/>
          <w:bottom w:val="nil"/>
          <w:right w:val="nil"/>
          <w:between w:val="nil"/>
        </w:pBdr>
        <w:spacing w:after="0"/>
        <w:ind w:left="1559" w:hanging="708"/>
        <w:rPr>
          <w:rFonts w:ascii="Arial" w:eastAsia="Arial" w:hAnsi="Arial" w:cs="Arial"/>
          <w:color w:val="000000"/>
        </w:rPr>
      </w:pPr>
      <w:r>
        <w:rPr>
          <w:rFonts w:ascii="Arial" w:eastAsia="Arial" w:hAnsi="Arial" w:cs="Arial"/>
          <w:color w:val="000000"/>
        </w:rPr>
        <w:t>The Supplier shall conduct appropriate</w:t>
      </w:r>
      <w:r>
        <w:rPr>
          <w:rFonts w:ascii="Arial" w:eastAsia="Arial" w:hAnsi="Arial" w:cs="Arial"/>
          <w:color w:val="000000"/>
        </w:rPr>
        <w:t xml:space="preserve"> work with its supply chain, such to assure that all Workers are placed in accordance with the current ‘Keeping Children Safe in Education’ guidance, and the provisions detailed at paragraph 4 (Safeguarding and Pre-employment Checks). For the avoidance of </w:t>
      </w:r>
      <w:r>
        <w:rPr>
          <w:rFonts w:ascii="Arial" w:eastAsia="Arial" w:hAnsi="Arial" w:cs="Arial"/>
          <w:color w:val="000000"/>
        </w:rPr>
        <w:t xml:space="preserve">doubt, the Supplier remains responsible for ensuring that all Workers being placed via its delivery model are placed in accordance with the current ‘Keeping Children Safe in Education’ guidance, and the provisions detailed at paragraph 4 (Safeguarding and </w:t>
      </w:r>
      <w:r>
        <w:rPr>
          <w:rFonts w:ascii="Arial" w:eastAsia="Arial" w:hAnsi="Arial" w:cs="Arial"/>
          <w:color w:val="000000"/>
        </w:rPr>
        <w:t>Pre-employment Checks).</w:t>
      </w:r>
    </w:p>
    <w:p w14:paraId="49FDD841" w14:textId="77777777" w:rsidR="00E513D1" w:rsidRDefault="007B1836">
      <w:pPr>
        <w:numPr>
          <w:ilvl w:val="2"/>
          <w:numId w:val="1"/>
        </w:numPr>
        <w:pBdr>
          <w:top w:val="nil"/>
          <w:left w:val="nil"/>
          <w:bottom w:val="nil"/>
          <w:right w:val="nil"/>
          <w:between w:val="nil"/>
        </w:pBdr>
        <w:spacing w:after="0"/>
        <w:ind w:left="1559" w:hanging="708"/>
        <w:rPr>
          <w:rFonts w:ascii="Arial" w:eastAsia="Arial" w:hAnsi="Arial" w:cs="Arial"/>
          <w:color w:val="000000"/>
        </w:rPr>
      </w:pPr>
      <w:r>
        <w:rPr>
          <w:rFonts w:ascii="Arial" w:eastAsia="Arial" w:hAnsi="Arial" w:cs="Arial"/>
          <w:color w:val="000000"/>
        </w:rPr>
        <w:t>For the avoidance of doubt, Employment Agencies and Employment Businesses in the Suppliers supply chain are considered to be Key Subcontractors for the purposes of this Framework Contract.</w:t>
      </w:r>
    </w:p>
    <w:p w14:paraId="2A5E2316" w14:textId="77777777" w:rsidR="00E513D1" w:rsidRDefault="00E513D1">
      <w:pPr>
        <w:pBdr>
          <w:top w:val="nil"/>
          <w:left w:val="nil"/>
          <w:bottom w:val="nil"/>
          <w:right w:val="nil"/>
          <w:between w:val="nil"/>
        </w:pBdr>
        <w:spacing w:after="0"/>
        <w:ind w:left="1224"/>
        <w:rPr>
          <w:rFonts w:ascii="Arial" w:eastAsia="Arial" w:hAnsi="Arial" w:cs="Arial"/>
          <w:color w:val="000000"/>
        </w:rPr>
      </w:pPr>
    </w:p>
    <w:p w14:paraId="7874C4ED" w14:textId="77777777" w:rsidR="00E513D1" w:rsidRDefault="007B1836">
      <w:pPr>
        <w:numPr>
          <w:ilvl w:val="0"/>
          <w:numId w:val="1"/>
        </w:numPr>
        <w:pBdr>
          <w:top w:val="nil"/>
          <w:left w:val="nil"/>
          <w:bottom w:val="nil"/>
          <w:right w:val="nil"/>
          <w:between w:val="nil"/>
        </w:pBdr>
        <w:spacing w:after="0"/>
        <w:rPr>
          <w:color w:val="000000"/>
        </w:rPr>
      </w:pPr>
      <w:r>
        <w:rPr>
          <w:rFonts w:ascii="Arial" w:eastAsia="Arial" w:hAnsi="Arial" w:cs="Arial"/>
          <w:b/>
          <w:bCs/>
          <w:color w:val="000000"/>
        </w:rPr>
        <w:t>Additional Services (Non-Mandatory and available under All Lots)</w:t>
      </w:r>
    </w:p>
    <w:p w14:paraId="32B3B24F" w14:textId="77777777" w:rsidR="00E513D1" w:rsidRDefault="007B1836">
      <w:pPr>
        <w:numPr>
          <w:ilvl w:val="1"/>
          <w:numId w:val="1"/>
        </w:numPr>
        <w:pBdr>
          <w:top w:val="nil"/>
          <w:left w:val="nil"/>
          <w:bottom w:val="nil"/>
          <w:right w:val="nil"/>
          <w:between w:val="nil"/>
        </w:pBdr>
        <w:spacing w:after="0"/>
        <w:ind w:hanging="508"/>
        <w:rPr>
          <w:rFonts w:ascii="Arial" w:eastAsia="Arial" w:hAnsi="Arial" w:cs="Arial"/>
          <w:b/>
          <w:bCs/>
          <w:color w:val="000000"/>
        </w:rPr>
      </w:pPr>
      <w:r>
        <w:rPr>
          <w:rFonts w:ascii="Arial" w:eastAsia="Arial" w:hAnsi="Arial" w:cs="Arial"/>
          <w:b/>
          <w:bCs/>
          <w:color w:val="000000"/>
        </w:rPr>
        <w:t>Overseas</w:t>
      </w:r>
    </w:p>
    <w:p w14:paraId="32CC3E11" w14:textId="77777777" w:rsidR="00E513D1" w:rsidRDefault="007B1836">
      <w:pPr>
        <w:numPr>
          <w:ilvl w:val="2"/>
          <w:numId w:val="1"/>
        </w:numPr>
        <w:pBdr>
          <w:top w:val="nil"/>
          <w:left w:val="nil"/>
          <w:bottom w:val="nil"/>
          <w:right w:val="nil"/>
          <w:between w:val="nil"/>
        </w:pBdr>
        <w:spacing w:after="0"/>
        <w:ind w:left="1559" w:hanging="708"/>
        <w:rPr>
          <w:rFonts w:ascii="Arial" w:eastAsia="Arial" w:hAnsi="Arial" w:cs="Arial"/>
          <w:color w:val="000000"/>
        </w:rPr>
      </w:pPr>
      <w:r>
        <w:rPr>
          <w:rFonts w:ascii="Arial" w:eastAsia="Arial" w:hAnsi="Arial" w:cs="Arial"/>
          <w:color w:val="000000"/>
        </w:rPr>
        <w:t xml:space="preserve">From time to time, a Buyer may require the Supplier to source a Temporary Worker for deployment to overseas premises of the Buyer. </w:t>
      </w:r>
    </w:p>
    <w:p w14:paraId="6075E2F2" w14:textId="77777777" w:rsidR="00E513D1" w:rsidRDefault="007B1836">
      <w:pPr>
        <w:numPr>
          <w:ilvl w:val="2"/>
          <w:numId w:val="1"/>
        </w:numPr>
        <w:pBdr>
          <w:top w:val="nil"/>
          <w:left w:val="nil"/>
          <w:bottom w:val="nil"/>
          <w:right w:val="nil"/>
          <w:between w:val="nil"/>
        </w:pBdr>
        <w:spacing w:after="0"/>
        <w:ind w:left="1559" w:hanging="708"/>
        <w:rPr>
          <w:rFonts w:ascii="Arial" w:eastAsia="Arial" w:hAnsi="Arial" w:cs="Arial"/>
          <w:color w:val="000000"/>
        </w:rPr>
      </w:pPr>
      <w:r>
        <w:rPr>
          <w:rFonts w:ascii="Arial" w:eastAsia="Arial" w:hAnsi="Arial" w:cs="Arial"/>
          <w:color w:val="000000"/>
        </w:rPr>
        <w:t>The Buyer and Supplier will work together to ensur</w:t>
      </w:r>
      <w:r>
        <w:rPr>
          <w:rFonts w:ascii="Arial" w:eastAsia="Arial" w:hAnsi="Arial" w:cs="Arial"/>
          <w:color w:val="000000"/>
        </w:rPr>
        <w:t>e that local Law, policy and legislation of the overseas location in which the Temporary Worker is being deployed is adhered to.</w:t>
      </w:r>
    </w:p>
    <w:p w14:paraId="259056C6" w14:textId="77777777" w:rsidR="00E513D1" w:rsidRDefault="007B1836">
      <w:pPr>
        <w:numPr>
          <w:ilvl w:val="2"/>
          <w:numId w:val="1"/>
        </w:numPr>
        <w:pBdr>
          <w:top w:val="nil"/>
          <w:left w:val="nil"/>
          <w:bottom w:val="nil"/>
          <w:right w:val="nil"/>
          <w:between w:val="nil"/>
        </w:pBdr>
        <w:spacing w:after="0"/>
        <w:ind w:left="1559" w:hanging="708"/>
        <w:rPr>
          <w:rFonts w:ascii="Arial" w:eastAsia="Arial" w:hAnsi="Arial" w:cs="Arial"/>
          <w:color w:val="000000"/>
        </w:rPr>
      </w:pPr>
      <w:r>
        <w:rPr>
          <w:rFonts w:ascii="Arial" w:eastAsia="Arial" w:hAnsi="Arial" w:cs="Arial"/>
          <w:color w:val="000000"/>
        </w:rPr>
        <w:t>The Buyer and Supplier will work together to ensure that relevant tax legislation is adhered to.</w:t>
      </w:r>
    </w:p>
    <w:p w14:paraId="2D5DC33F" w14:textId="77777777" w:rsidR="00E513D1" w:rsidRDefault="00E513D1">
      <w:pPr>
        <w:pBdr>
          <w:top w:val="nil"/>
          <w:left w:val="nil"/>
          <w:bottom w:val="nil"/>
          <w:right w:val="nil"/>
          <w:between w:val="nil"/>
        </w:pBdr>
        <w:spacing w:after="0"/>
        <w:ind w:left="1224"/>
        <w:rPr>
          <w:rFonts w:ascii="Arial" w:eastAsia="Arial" w:hAnsi="Arial" w:cs="Arial"/>
          <w:color w:val="000000"/>
        </w:rPr>
      </w:pPr>
    </w:p>
    <w:p w14:paraId="01180F26" w14:textId="77777777" w:rsidR="00E513D1" w:rsidRDefault="007B1836">
      <w:pPr>
        <w:numPr>
          <w:ilvl w:val="0"/>
          <w:numId w:val="1"/>
        </w:numPr>
        <w:pBdr>
          <w:top w:val="nil"/>
          <w:left w:val="nil"/>
          <w:bottom w:val="nil"/>
          <w:right w:val="nil"/>
          <w:between w:val="nil"/>
        </w:pBdr>
        <w:spacing w:after="0"/>
        <w:rPr>
          <w:rFonts w:ascii="Arial" w:eastAsia="Arial" w:hAnsi="Arial" w:cs="Arial"/>
          <w:b/>
          <w:bCs/>
          <w:color w:val="000000"/>
        </w:rPr>
      </w:pPr>
      <w:r>
        <w:rPr>
          <w:rFonts w:ascii="Arial" w:eastAsia="Arial" w:hAnsi="Arial" w:cs="Arial"/>
          <w:b/>
          <w:bCs/>
          <w:color w:val="000000"/>
        </w:rPr>
        <w:t>Additional Services (Non-Mandatory and available under Lot 2 only)</w:t>
      </w:r>
    </w:p>
    <w:p w14:paraId="1309CE51" w14:textId="77777777" w:rsidR="00E513D1" w:rsidRDefault="007B1836">
      <w:pPr>
        <w:numPr>
          <w:ilvl w:val="1"/>
          <w:numId w:val="1"/>
        </w:numPr>
        <w:pBdr>
          <w:top w:val="nil"/>
          <w:left w:val="nil"/>
          <w:bottom w:val="nil"/>
          <w:right w:val="nil"/>
          <w:between w:val="nil"/>
        </w:pBdr>
        <w:spacing w:after="0"/>
        <w:ind w:hanging="508"/>
        <w:rPr>
          <w:color w:val="000000"/>
        </w:rPr>
      </w:pPr>
      <w:r>
        <w:rPr>
          <w:rFonts w:ascii="Arial" w:eastAsia="Arial" w:hAnsi="Arial" w:cs="Arial"/>
          <w:b/>
          <w:bCs/>
          <w:color w:val="000000"/>
        </w:rPr>
        <w:t>Recruitment Process Outsourcing</w:t>
      </w:r>
    </w:p>
    <w:p w14:paraId="7A3CC507" w14:textId="77777777" w:rsidR="00E513D1" w:rsidRDefault="007B1836">
      <w:pPr>
        <w:numPr>
          <w:ilvl w:val="2"/>
          <w:numId w:val="1"/>
        </w:numPr>
        <w:pBdr>
          <w:top w:val="nil"/>
          <w:left w:val="nil"/>
          <w:bottom w:val="nil"/>
          <w:right w:val="nil"/>
          <w:between w:val="nil"/>
        </w:pBdr>
        <w:spacing w:after="0"/>
        <w:ind w:left="1559" w:hanging="708"/>
        <w:rPr>
          <w:rFonts w:ascii="Arial" w:eastAsia="Arial" w:hAnsi="Arial" w:cs="Arial"/>
          <w:color w:val="000000"/>
        </w:rPr>
      </w:pPr>
      <w:r>
        <w:rPr>
          <w:rFonts w:ascii="Arial" w:eastAsia="Arial" w:hAnsi="Arial" w:cs="Arial"/>
          <w:color w:val="000000"/>
        </w:rPr>
        <w:t xml:space="preserve">The Supplier may provide a Recruitment Process Outsourcing service, whereby the Buyer outsources the </w:t>
      </w:r>
      <w:proofErr w:type="gramStart"/>
      <w:r>
        <w:rPr>
          <w:rFonts w:ascii="Arial" w:eastAsia="Arial" w:hAnsi="Arial" w:cs="Arial"/>
          <w:color w:val="000000"/>
        </w:rPr>
        <w:t>end to end</w:t>
      </w:r>
      <w:proofErr w:type="gramEnd"/>
      <w:r>
        <w:rPr>
          <w:rFonts w:ascii="Arial" w:eastAsia="Arial" w:hAnsi="Arial" w:cs="Arial"/>
          <w:color w:val="000000"/>
        </w:rPr>
        <w:t xml:space="preserve"> Permanent Recruitment lifecycle to the Suppli</w:t>
      </w:r>
      <w:r>
        <w:rPr>
          <w:rFonts w:ascii="Arial" w:eastAsia="Arial" w:hAnsi="Arial" w:cs="Arial"/>
          <w:color w:val="000000"/>
        </w:rPr>
        <w:t>er. This may include but is not limited to the:</w:t>
      </w:r>
    </w:p>
    <w:p w14:paraId="085F8D74" w14:textId="77777777" w:rsidR="00E513D1" w:rsidRDefault="007B1836">
      <w:pPr>
        <w:numPr>
          <w:ilvl w:val="3"/>
          <w:numId w:val="1"/>
        </w:numPr>
        <w:pBdr>
          <w:top w:val="nil"/>
          <w:left w:val="nil"/>
          <w:bottom w:val="nil"/>
          <w:right w:val="nil"/>
          <w:between w:val="nil"/>
        </w:pBdr>
        <w:spacing w:after="0"/>
        <w:ind w:left="1842" w:hanging="425"/>
        <w:rPr>
          <w:color w:val="000000"/>
        </w:rPr>
      </w:pPr>
      <w:r>
        <w:rPr>
          <w:rFonts w:ascii="Arial" w:eastAsia="Arial" w:hAnsi="Arial" w:cs="Arial"/>
          <w:color w:val="000000"/>
        </w:rPr>
        <w:t xml:space="preserve">screening; </w:t>
      </w:r>
    </w:p>
    <w:p w14:paraId="54C24639" w14:textId="77777777" w:rsidR="00E513D1" w:rsidRDefault="007B1836">
      <w:pPr>
        <w:numPr>
          <w:ilvl w:val="3"/>
          <w:numId w:val="1"/>
        </w:numPr>
        <w:pBdr>
          <w:top w:val="nil"/>
          <w:left w:val="nil"/>
          <w:bottom w:val="nil"/>
          <w:right w:val="nil"/>
          <w:between w:val="nil"/>
        </w:pBdr>
        <w:spacing w:after="0"/>
        <w:ind w:left="1842" w:hanging="425"/>
        <w:rPr>
          <w:color w:val="000000"/>
        </w:rPr>
      </w:pPr>
      <w:r>
        <w:rPr>
          <w:rFonts w:ascii="Arial" w:eastAsia="Arial" w:hAnsi="Arial" w:cs="Arial"/>
          <w:color w:val="000000"/>
        </w:rPr>
        <w:t>interviewing; and</w:t>
      </w:r>
    </w:p>
    <w:p w14:paraId="3C0CE38E" w14:textId="77777777" w:rsidR="00E513D1" w:rsidRDefault="007B1836">
      <w:pPr>
        <w:numPr>
          <w:ilvl w:val="3"/>
          <w:numId w:val="1"/>
        </w:numPr>
        <w:pBdr>
          <w:top w:val="nil"/>
          <w:left w:val="nil"/>
          <w:bottom w:val="nil"/>
          <w:right w:val="nil"/>
          <w:between w:val="nil"/>
        </w:pBdr>
        <w:spacing w:after="0"/>
        <w:ind w:left="1842" w:hanging="425"/>
        <w:rPr>
          <w:color w:val="000000"/>
        </w:rPr>
      </w:pPr>
      <w:r>
        <w:rPr>
          <w:rFonts w:ascii="Arial" w:eastAsia="Arial" w:hAnsi="Arial" w:cs="Arial"/>
          <w:color w:val="000000"/>
        </w:rPr>
        <w:t xml:space="preserve">onboarding; </w:t>
      </w:r>
    </w:p>
    <w:p w14:paraId="5582992C" w14:textId="77777777" w:rsidR="00E513D1" w:rsidRDefault="007B1836">
      <w:pPr>
        <w:pBdr>
          <w:top w:val="nil"/>
          <w:left w:val="nil"/>
          <w:bottom w:val="nil"/>
          <w:right w:val="nil"/>
          <w:between w:val="nil"/>
        </w:pBdr>
        <w:spacing w:after="0"/>
        <w:ind w:left="1559"/>
        <w:rPr>
          <w:rFonts w:ascii="Arial" w:eastAsia="Arial" w:hAnsi="Arial" w:cs="Arial"/>
          <w:color w:val="000000"/>
        </w:rPr>
      </w:pPr>
      <w:r>
        <w:rPr>
          <w:rFonts w:ascii="Arial" w:eastAsia="Arial" w:hAnsi="Arial" w:cs="Arial"/>
          <w:color w:val="000000"/>
        </w:rPr>
        <w:t>of Work-seekers.</w:t>
      </w:r>
    </w:p>
    <w:p w14:paraId="0E3B1DFB" w14:textId="77777777" w:rsidR="00E513D1" w:rsidRDefault="007B1836">
      <w:pPr>
        <w:numPr>
          <w:ilvl w:val="2"/>
          <w:numId w:val="1"/>
        </w:numPr>
        <w:pBdr>
          <w:top w:val="nil"/>
          <w:left w:val="nil"/>
          <w:bottom w:val="nil"/>
          <w:right w:val="nil"/>
          <w:between w:val="nil"/>
        </w:pBdr>
        <w:spacing w:after="0"/>
        <w:ind w:left="1559" w:hanging="708"/>
        <w:rPr>
          <w:rFonts w:ascii="Arial" w:eastAsia="Arial" w:hAnsi="Arial" w:cs="Arial"/>
          <w:color w:val="000000"/>
        </w:rPr>
      </w:pPr>
      <w:r>
        <w:rPr>
          <w:rFonts w:ascii="Arial" w:eastAsia="Arial" w:hAnsi="Arial" w:cs="Arial"/>
          <w:color w:val="000000"/>
        </w:rPr>
        <w:t>The specific Services, Key Performance Indicators and Supplier Fees applicable in the event of a Recruitment Process Outsourcing service being awarded are to be agreed by the Buyer and the Supplier.</w:t>
      </w:r>
    </w:p>
    <w:p w14:paraId="0CF9D65E" w14:textId="77777777" w:rsidR="00E513D1" w:rsidRDefault="007B1836">
      <w:pPr>
        <w:numPr>
          <w:ilvl w:val="1"/>
          <w:numId w:val="1"/>
        </w:numPr>
        <w:pBdr>
          <w:top w:val="nil"/>
          <w:left w:val="nil"/>
          <w:bottom w:val="nil"/>
          <w:right w:val="nil"/>
          <w:between w:val="nil"/>
        </w:pBdr>
        <w:spacing w:after="0"/>
        <w:ind w:hanging="508"/>
        <w:rPr>
          <w:color w:val="000000"/>
        </w:rPr>
      </w:pPr>
      <w:r>
        <w:rPr>
          <w:rFonts w:ascii="Arial" w:eastAsia="Arial" w:hAnsi="Arial" w:cs="Arial"/>
          <w:b/>
          <w:bCs/>
          <w:color w:val="000000"/>
        </w:rPr>
        <w:t>Value Added Services</w:t>
      </w:r>
    </w:p>
    <w:p w14:paraId="67A17FC1" w14:textId="77777777" w:rsidR="00E513D1" w:rsidRDefault="007B1836">
      <w:pPr>
        <w:numPr>
          <w:ilvl w:val="2"/>
          <w:numId w:val="1"/>
        </w:numPr>
        <w:pBdr>
          <w:top w:val="nil"/>
          <w:left w:val="nil"/>
          <w:bottom w:val="nil"/>
          <w:right w:val="nil"/>
          <w:between w:val="nil"/>
        </w:pBdr>
        <w:spacing w:after="0"/>
        <w:ind w:left="1559" w:hanging="708"/>
        <w:rPr>
          <w:rFonts w:ascii="Arial" w:eastAsia="Arial" w:hAnsi="Arial" w:cs="Arial"/>
          <w:color w:val="000000"/>
        </w:rPr>
      </w:pPr>
      <w:r>
        <w:rPr>
          <w:rFonts w:ascii="Arial" w:eastAsia="Arial" w:hAnsi="Arial" w:cs="Arial"/>
          <w:color w:val="000000"/>
        </w:rPr>
        <w:t>The Supplier may deliver additional benefits to the Buyer via Managed Services under the Call-Off Contract, which may include but not be limited to;</w:t>
      </w:r>
    </w:p>
    <w:p w14:paraId="39AF0460" w14:textId="77777777" w:rsidR="00E513D1" w:rsidRDefault="007B1836">
      <w:pPr>
        <w:numPr>
          <w:ilvl w:val="3"/>
          <w:numId w:val="1"/>
        </w:numPr>
        <w:pBdr>
          <w:top w:val="nil"/>
          <w:left w:val="nil"/>
          <w:bottom w:val="nil"/>
          <w:right w:val="nil"/>
          <w:between w:val="nil"/>
        </w:pBdr>
        <w:spacing w:after="0"/>
        <w:ind w:left="1842" w:hanging="425"/>
        <w:rPr>
          <w:color w:val="000000"/>
        </w:rPr>
      </w:pPr>
      <w:r>
        <w:rPr>
          <w:rFonts w:ascii="Arial" w:eastAsia="Arial" w:hAnsi="Arial" w:cs="Arial"/>
          <w:color w:val="000000"/>
        </w:rPr>
        <w:t>increased efficiencies and streamlined processes;</w:t>
      </w:r>
    </w:p>
    <w:p w14:paraId="0A47BAFC" w14:textId="77777777" w:rsidR="00E513D1" w:rsidRDefault="007B1836">
      <w:pPr>
        <w:numPr>
          <w:ilvl w:val="3"/>
          <w:numId w:val="1"/>
        </w:numPr>
        <w:pBdr>
          <w:top w:val="nil"/>
          <w:left w:val="nil"/>
          <w:bottom w:val="nil"/>
          <w:right w:val="nil"/>
          <w:between w:val="nil"/>
        </w:pBdr>
        <w:spacing w:after="0"/>
        <w:ind w:left="1842" w:hanging="425"/>
        <w:rPr>
          <w:color w:val="000000"/>
        </w:rPr>
      </w:pPr>
      <w:r>
        <w:rPr>
          <w:rFonts w:ascii="Arial" w:eastAsia="Arial" w:hAnsi="Arial" w:cs="Arial"/>
          <w:color w:val="000000"/>
        </w:rPr>
        <w:t>increased opportunities of filling vacancies;</w:t>
      </w:r>
    </w:p>
    <w:p w14:paraId="7CDCFC6E" w14:textId="77777777" w:rsidR="00E513D1" w:rsidRDefault="007B1836">
      <w:pPr>
        <w:numPr>
          <w:ilvl w:val="3"/>
          <w:numId w:val="1"/>
        </w:numPr>
        <w:pBdr>
          <w:top w:val="nil"/>
          <w:left w:val="nil"/>
          <w:bottom w:val="nil"/>
          <w:right w:val="nil"/>
          <w:between w:val="nil"/>
        </w:pBdr>
        <w:spacing w:after="0"/>
        <w:ind w:left="1842" w:hanging="425"/>
        <w:rPr>
          <w:color w:val="000000"/>
        </w:rPr>
      </w:pPr>
      <w:r>
        <w:rPr>
          <w:rFonts w:ascii="Arial" w:eastAsia="Arial" w:hAnsi="Arial" w:cs="Arial"/>
          <w:color w:val="000000"/>
        </w:rPr>
        <w:t>improved wo</w:t>
      </w:r>
      <w:r>
        <w:rPr>
          <w:rFonts w:ascii="Arial" w:eastAsia="Arial" w:hAnsi="Arial" w:cs="Arial"/>
          <w:color w:val="000000"/>
        </w:rPr>
        <w:t>rkforce planning to reduce future reliance on temporary staffing;</w:t>
      </w:r>
    </w:p>
    <w:p w14:paraId="44CD1294" w14:textId="77777777" w:rsidR="00E513D1" w:rsidRDefault="007B1836">
      <w:pPr>
        <w:numPr>
          <w:ilvl w:val="3"/>
          <w:numId w:val="1"/>
        </w:numPr>
        <w:pBdr>
          <w:top w:val="nil"/>
          <w:left w:val="nil"/>
          <w:bottom w:val="nil"/>
          <w:right w:val="nil"/>
          <w:between w:val="nil"/>
        </w:pBdr>
        <w:spacing w:after="0"/>
        <w:ind w:left="1842" w:hanging="425"/>
        <w:rPr>
          <w:color w:val="000000"/>
        </w:rPr>
      </w:pPr>
      <w:r>
        <w:rPr>
          <w:rFonts w:ascii="Arial" w:eastAsia="Arial" w:hAnsi="Arial" w:cs="Arial"/>
          <w:color w:val="000000"/>
        </w:rPr>
        <w:t>improved visibility of past and future requirements through enhanced reporting;</w:t>
      </w:r>
    </w:p>
    <w:p w14:paraId="0A4E931B" w14:textId="77777777" w:rsidR="00E513D1" w:rsidRDefault="007B1836">
      <w:pPr>
        <w:numPr>
          <w:ilvl w:val="3"/>
          <w:numId w:val="1"/>
        </w:numPr>
        <w:pBdr>
          <w:top w:val="nil"/>
          <w:left w:val="nil"/>
          <w:bottom w:val="nil"/>
          <w:right w:val="nil"/>
          <w:between w:val="nil"/>
        </w:pBdr>
        <w:spacing w:after="0"/>
        <w:ind w:left="1842" w:hanging="425"/>
        <w:rPr>
          <w:color w:val="000000"/>
        </w:rPr>
      </w:pPr>
      <w:r>
        <w:rPr>
          <w:rFonts w:ascii="Arial" w:eastAsia="Arial" w:hAnsi="Arial" w:cs="Arial"/>
          <w:color w:val="000000"/>
        </w:rPr>
        <w:t>increased value for money and a reduction in the average cost to hire;</w:t>
      </w:r>
    </w:p>
    <w:p w14:paraId="036E3666" w14:textId="77777777" w:rsidR="00E513D1" w:rsidRDefault="007B1836">
      <w:pPr>
        <w:numPr>
          <w:ilvl w:val="3"/>
          <w:numId w:val="1"/>
        </w:numPr>
        <w:pBdr>
          <w:top w:val="nil"/>
          <w:left w:val="nil"/>
          <w:bottom w:val="nil"/>
          <w:right w:val="nil"/>
          <w:between w:val="nil"/>
        </w:pBdr>
        <w:spacing w:after="0"/>
        <w:ind w:left="1842" w:hanging="425"/>
        <w:rPr>
          <w:color w:val="000000"/>
        </w:rPr>
      </w:pPr>
      <w:r>
        <w:rPr>
          <w:rFonts w:ascii="Arial" w:eastAsia="Arial" w:hAnsi="Arial" w:cs="Arial"/>
          <w:color w:val="000000"/>
        </w:rPr>
        <w:t>increased access to and retention of qu</w:t>
      </w:r>
      <w:r>
        <w:rPr>
          <w:rFonts w:ascii="Arial" w:eastAsia="Arial" w:hAnsi="Arial" w:cs="Arial"/>
          <w:color w:val="000000"/>
        </w:rPr>
        <w:t>ality workers;</w:t>
      </w:r>
    </w:p>
    <w:p w14:paraId="36299463" w14:textId="77777777" w:rsidR="00E513D1" w:rsidRDefault="007B1836">
      <w:pPr>
        <w:numPr>
          <w:ilvl w:val="3"/>
          <w:numId w:val="1"/>
        </w:numPr>
        <w:pBdr>
          <w:top w:val="nil"/>
          <w:left w:val="nil"/>
          <w:bottom w:val="nil"/>
          <w:right w:val="nil"/>
          <w:between w:val="nil"/>
        </w:pBdr>
        <w:spacing w:after="0"/>
        <w:ind w:left="1842" w:hanging="425"/>
        <w:rPr>
          <w:color w:val="000000"/>
        </w:rPr>
      </w:pPr>
      <w:r>
        <w:rPr>
          <w:rFonts w:ascii="Arial" w:eastAsia="Arial" w:hAnsi="Arial" w:cs="Arial"/>
          <w:color w:val="000000"/>
        </w:rPr>
        <w:t>reduced competition with other local schools; and</w:t>
      </w:r>
    </w:p>
    <w:p w14:paraId="742E6FAE" w14:textId="77777777" w:rsidR="00E513D1" w:rsidRDefault="007B1836">
      <w:pPr>
        <w:numPr>
          <w:ilvl w:val="3"/>
          <w:numId w:val="1"/>
        </w:numPr>
        <w:pBdr>
          <w:top w:val="nil"/>
          <w:left w:val="nil"/>
          <w:bottom w:val="nil"/>
          <w:right w:val="nil"/>
          <w:between w:val="nil"/>
        </w:pBdr>
        <w:spacing w:after="0"/>
        <w:ind w:left="1842" w:hanging="425"/>
        <w:rPr>
          <w:color w:val="000000"/>
        </w:rPr>
      </w:pPr>
      <w:r>
        <w:rPr>
          <w:rFonts w:ascii="Arial" w:eastAsia="Arial" w:hAnsi="Arial" w:cs="Arial"/>
          <w:color w:val="000000"/>
        </w:rPr>
        <w:lastRenderedPageBreak/>
        <w:t>increased brand awareness through effective marketing.</w:t>
      </w:r>
    </w:p>
    <w:p w14:paraId="347F5E9F" w14:textId="77777777" w:rsidR="00E513D1" w:rsidRDefault="00E513D1">
      <w:pPr>
        <w:pBdr>
          <w:top w:val="nil"/>
          <w:left w:val="nil"/>
          <w:bottom w:val="nil"/>
          <w:right w:val="nil"/>
          <w:between w:val="nil"/>
        </w:pBdr>
        <w:spacing w:after="0"/>
        <w:ind w:left="1728"/>
        <w:rPr>
          <w:rFonts w:ascii="Arial" w:eastAsia="Arial" w:hAnsi="Arial" w:cs="Arial"/>
          <w:color w:val="000000"/>
        </w:rPr>
      </w:pPr>
    </w:p>
    <w:p w14:paraId="155DCFB5" w14:textId="77777777" w:rsidR="00E513D1" w:rsidRDefault="007B1836">
      <w:pPr>
        <w:numPr>
          <w:ilvl w:val="0"/>
          <w:numId w:val="1"/>
        </w:numPr>
        <w:pBdr>
          <w:top w:val="nil"/>
          <w:left w:val="nil"/>
          <w:bottom w:val="nil"/>
          <w:right w:val="nil"/>
          <w:between w:val="nil"/>
        </w:pBdr>
        <w:spacing w:after="0"/>
        <w:rPr>
          <w:rFonts w:ascii="Arial" w:eastAsia="Arial" w:hAnsi="Arial" w:cs="Arial"/>
          <w:b/>
          <w:bCs/>
          <w:color w:val="000000"/>
        </w:rPr>
      </w:pPr>
      <w:r>
        <w:rPr>
          <w:rFonts w:ascii="Arial" w:eastAsia="Arial" w:hAnsi="Arial" w:cs="Arial"/>
          <w:b/>
          <w:bCs/>
          <w:color w:val="000000"/>
        </w:rPr>
        <w:t>Extended Hire Period and Transfer Fees (Mandatory for all lots)</w:t>
      </w:r>
    </w:p>
    <w:p w14:paraId="4AF61357" w14:textId="77777777" w:rsidR="00E513D1" w:rsidRDefault="007B1836">
      <w:pPr>
        <w:numPr>
          <w:ilvl w:val="1"/>
          <w:numId w:val="1"/>
        </w:numPr>
        <w:pBdr>
          <w:top w:val="nil"/>
          <w:left w:val="nil"/>
          <w:bottom w:val="nil"/>
          <w:right w:val="nil"/>
          <w:between w:val="nil"/>
        </w:pBdr>
        <w:spacing w:after="0"/>
        <w:ind w:left="850" w:hanging="566"/>
        <w:rPr>
          <w:color w:val="000000"/>
        </w:rPr>
      </w:pPr>
      <w:r>
        <w:rPr>
          <w:rFonts w:ascii="Arial" w:eastAsia="Arial" w:hAnsi="Arial" w:cs="Arial"/>
          <w:b/>
          <w:bCs/>
          <w:color w:val="000000"/>
        </w:rPr>
        <w:t>Extended Hire Period</w:t>
      </w:r>
    </w:p>
    <w:p w14:paraId="5D50E079" w14:textId="77777777" w:rsidR="00E513D1" w:rsidRDefault="007B1836">
      <w:pPr>
        <w:numPr>
          <w:ilvl w:val="2"/>
          <w:numId w:val="1"/>
        </w:numPr>
        <w:pBdr>
          <w:top w:val="nil"/>
          <w:left w:val="nil"/>
          <w:bottom w:val="nil"/>
          <w:right w:val="nil"/>
          <w:between w:val="nil"/>
        </w:pBdr>
        <w:spacing w:after="0"/>
        <w:ind w:left="1559" w:hanging="708"/>
        <w:rPr>
          <w:rFonts w:ascii="Arial" w:eastAsia="Arial" w:hAnsi="Arial" w:cs="Arial"/>
          <w:color w:val="000000"/>
        </w:rPr>
      </w:pPr>
      <w:r>
        <w:rPr>
          <w:rFonts w:ascii="Arial" w:eastAsia="Arial" w:hAnsi="Arial" w:cs="Arial"/>
          <w:color w:val="000000"/>
        </w:rPr>
        <w:t>The Supplier who operates an Employment Business can charge a Temp to Perm Transfer Fee in accordance with paragraph 11.3 to Buyers only where a Buyer has first been given the option by the Supplier, to have that Temporary Worker provided by the Supplier f</w:t>
      </w:r>
      <w:r>
        <w:rPr>
          <w:rFonts w:ascii="Arial" w:eastAsia="Arial" w:hAnsi="Arial" w:cs="Arial"/>
          <w:color w:val="000000"/>
        </w:rPr>
        <w:t>or a minimum period of 4 Working Weeks from when the Buyer provides notice In Writing (“the Extended Hire Period”) so that the Assignment’s duration is 12 Working Weeks or more, and the Buyer has not utilised this option. This is subject to further details</w:t>
      </w:r>
      <w:r>
        <w:rPr>
          <w:rFonts w:ascii="Arial" w:eastAsia="Arial" w:hAnsi="Arial" w:cs="Arial"/>
          <w:color w:val="000000"/>
        </w:rPr>
        <w:t xml:space="preserve"> as set out in this paragraph 11 and to The Conduct of Employment Agencies and Employment Businesses Regulations 2003.</w:t>
      </w:r>
    </w:p>
    <w:p w14:paraId="02C06311" w14:textId="77777777" w:rsidR="00E513D1" w:rsidRDefault="007B1836">
      <w:pPr>
        <w:numPr>
          <w:ilvl w:val="2"/>
          <w:numId w:val="1"/>
        </w:numPr>
        <w:pBdr>
          <w:top w:val="nil"/>
          <w:left w:val="nil"/>
          <w:bottom w:val="nil"/>
          <w:right w:val="nil"/>
          <w:between w:val="nil"/>
        </w:pBdr>
        <w:spacing w:after="0"/>
        <w:ind w:left="1559" w:hanging="708"/>
        <w:rPr>
          <w:rFonts w:ascii="Arial" w:eastAsia="Arial" w:hAnsi="Arial" w:cs="Arial"/>
          <w:color w:val="000000"/>
        </w:rPr>
      </w:pPr>
      <w:r>
        <w:rPr>
          <w:rFonts w:ascii="Arial" w:eastAsia="Arial" w:hAnsi="Arial" w:cs="Arial"/>
          <w:color w:val="000000"/>
        </w:rPr>
        <w:t>The Supplier cannot charge a Temp to Perm Transfer Fee, when an Assignment’s duration is 12 Working Weeks or more, providing the Buyer ha</w:t>
      </w:r>
      <w:r>
        <w:rPr>
          <w:rFonts w:ascii="Arial" w:eastAsia="Arial" w:hAnsi="Arial" w:cs="Arial"/>
          <w:color w:val="000000"/>
        </w:rPr>
        <w:t>s given the appropriate Notice Period of at least 4 Working Weeks.</w:t>
      </w:r>
    </w:p>
    <w:p w14:paraId="29A5463D" w14:textId="77777777" w:rsidR="00E513D1" w:rsidRDefault="007B1836">
      <w:pPr>
        <w:numPr>
          <w:ilvl w:val="2"/>
          <w:numId w:val="1"/>
        </w:numPr>
        <w:pBdr>
          <w:top w:val="nil"/>
          <w:left w:val="nil"/>
          <w:bottom w:val="nil"/>
          <w:right w:val="nil"/>
          <w:between w:val="nil"/>
        </w:pBdr>
        <w:spacing w:after="0"/>
        <w:ind w:left="1559" w:hanging="708"/>
        <w:rPr>
          <w:rFonts w:ascii="Arial" w:eastAsia="Arial" w:hAnsi="Arial" w:cs="Arial"/>
          <w:color w:val="000000"/>
        </w:rPr>
      </w:pPr>
      <w:r>
        <w:rPr>
          <w:rFonts w:ascii="Arial" w:eastAsia="Arial" w:hAnsi="Arial" w:cs="Arial"/>
          <w:color w:val="000000"/>
        </w:rPr>
        <w:t>For the avoidance of doubt, a Buyer may provide the appropriate Notice Period anytime up to the end of Working Week 8 and transfer the Temporary Worker without a Temp to Perm Transfer Fee a</w:t>
      </w:r>
      <w:r>
        <w:rPr>
          <w:rFonts w:ascii="Arial" w:eastAsia="Arial" w:hAnsi="Arial" w:cs="Arial"/>
          <w:color w:val="000000"/>
        </w:rPr>
        <w:t>t the end of 12 Working Weeks.</w:t>
      </w:r>
    </w:p>
    <w:p w14:paraId="44845B71" w14:textId="77777777" w:rsidR="00E513D1" w:rsidRDefault="007B1836">
      <w:pPr>
        <w:numPr>
          <w:ilvl w:val="2"/>
          <w:numId w:val="1"/>
        </w:numPr>
        <w:pBdr>
          <w:top w:val="nil"/>
          <w:left w:val="nil"/>
          <w:bottom w:val="nil"/>
          <w:right w:val="nil"/>
          <w:between w:val="nil"/>
        </w:pBdr>
        <w:spacing w:after="0"/>
        <w:ind w:left="1559" w:hanging="708"/>
        <w:rPr>
          <w:rFonts w:ascii="Arial" w:eastAsia="Arial" w:hAnsi="Arial" w:cs="Arial"/>
          <w:color w:val="000000"/>
        </w:rPr>
      </w:pPr>
      <w:r>
        <w:rPr>
          <w:rFonts w:ascii="Arial" w:eastAsia="Arial" w:hAnsi="Arial" w:cs="Arial"/>
          <w:color w:val="000000"/>
        </w:rPr>
        <w:t>The Supplier (when providing a Temporary Worker) can only charge Temp to Perm Transfer Fee as long as during the most recent Assignment of the relevant Temporary Worker, the Buyer has been made aware In Writing by the Supplie</w:t>
      </w:r>
      <w:r>
        <w:rPr>
          <w:rFonts w:ascii="Arial" w:eastAsia="Arial" w:hAnsi="Arial" w:cs="Arial"/>
          <w:color w:val="000000"/>
        </w:rPr>
        <w:t xml:space="preserve">r how to avoid being charged Temp to Perm Transfer Fee, and the Buyer has not followed this advice. </w:t>
      </w:r>
    </w:p>
    <w:p w14:paraId="24B4E142" w14:textId="77777777" w:rsidR="00E513D1" w:rsidRDefault="007B1836">
      <w:pPr>
        <w:numPr>
          <w:ilvl w:val="2"/>
          <w:numId w:val="1"/>
        </w:numPr>
        <w:pBdr>
          <w:top w:val="nil"/>
          <w:left w:val="nil"/>
          <w:bottom w:val="nil"/>
          <w:right w:val="nil"/>
          <w:between w:val="nil"/>
        </w:pBdr>
        <w:spacing w:after="0"/>
        <w:ind w:left="1559" w:hanging="708"/>
        <w:rPr>
          <w:rFonts w:ascii="Arial" w:eastAsia="Arial" w:hAnsi="Arial" w:cs="Arial"/>
          <w:color w:val="000000"/>
        </w:rPr>
      </w:pPr>
      <w:r>
        <w:rPr>
          <w:rFonts w:ascii="Arial" w:eastAsia="Arial" w:hAnsi="Arial" w:cs="Arial"/>
          <w:color w:val="000000"/>
        </w:rPr>
        <w:t>For the avoidance of doubt, Workers supplied by Employment Agencies and Employment Businesses cannot opt out of the application of the provisions of the Co</w:t>
      </w:r>
      <w:r>
        <w:rPr>
          <w:rFonts w:ascii="Arial" w:eastAsia="Arial" w:hAnsi="Arial" w:cs="Arial"/>
          <w:color w:val="000000"/>
        </w:rPr>
        <w:t>nduct of Employment Agencies and Employment Businesses Regulations 2003, under the terms of this Framework Contract, unless otherwise notified to and agreed by the Buyer.</w:t>
      </w:r>
    </w:p>
    <w:p w14:paraId="4A326755" w14:textId="77777777" w:rsidR="00E513D1" w:rsidRDefault="007B1836">
      <w:pPr>
        <w:numPr>
          <w:ilvl w:val="1"/>
          <w:numId w:val="1"/>
        </w:numPr>
        <w:pBdr>
          <w:top w:val="nil"/>
          <w:left w:val="nil"/>
          <w:bottom w:val="nil"/>
          <w:right w:val="nil"/>
          <w:between w:val="nil"/>
        </w:pBdr>
        <w:spacing w:after="0"/>
        <w:ind w:left="855" w:hanging="571"/>
        <w:rPr>
          <w:color w:val="000000"/>
        </w:rPr>
      </w:pPr>
      <w:r>
        <w:rPr>
          <w:rFonts w:ascii="Arial" w:eastAsia="Arial" w:hAnsi="Arial" w:cs="Arial"/>
          <w:b/>
          <w:bCs/>
          <w:color w:val="000000"/>
        </w:rPr>
        <w:t>CONDUCT OF EMPLOYMENT AGENCIES AND EMPLOYMENT BUSINESSES REGULATIONS 2003</w:t>
      </w:r>
    </w:p>
    <w:p w14:paraId="0AB3173A" w14:textId="77777777" w:rsidR="00E513D1" w:rsidRDefault="007B1836">
      <w:pPr>
        <w:numPr>
          <w:ilvl w:val="2"/>
          <w:numId w:val="1"/>
        </w:numPr>
        <w:pBdr>
          <w:top w:val="nil"/>
          <w:left w:val="nil"/>
          <w:bottom w:val="nil"/>
          <w:right w:val="nil"/>
          <w:between w:val="nil"/>
        </w:pBdr>
        <w:spacing w:after="0"/>
        <w:ind w:left="1559" w:hanging="708"/>
        <w:rPr>
          <w:rFonts w:ascii="Arial" w:eastAsia="Arial" w:hAnsi="Arial" w:cs="Arial"/>
          <w:color w:val="000000"/>
        </w:rPr>
      </w:pPr>
      <w:r>
        <w:rPr>
          <w:rFonts w:ascii="Arial" w:eastAsia="Arial" w:hAnsi="Arial" w:cs="Arial"/>
          <w:color w:val="000000"/>
        </w:rPr>
        <w:t>The Supplie</w:t>
      </w:r>
      <w:r>
        <w:rPr>
          <w:rFonts w:ascii="Arial" w:eastAsia="Arial" w:hAnsi="Arial" w:cs="Arial"/>
          <w:color w:val="000000"/>
        </w:rPr>
        <w:t>r of the Temporary Worker can only charge Transfer Fees in accordance with The Conduct of Employment Agencies and Employment Businesses Regulations 2003, where the transfer takes place within whichever is later of:</w:t>
      </w:r>
    </w:p>
    <w:p w14:paraId="138EBC67" w14:textId="77777777" w:rsidR="00E513D1" w:rsidRDefault="007B1836">
      <w:pPr>
        <w:numPr>
          <w:ilvl w:val="3"/>
          <w:numId w:val="1"/>
        </w:numPr>
        <w:pBdr>
          <w:top w:val="nil"/>
          <w:left w:val="nil"/>
          <w:bottom w:val="nil"/>
          <w:right w:val="nil"/>
          <w:between w:val="nil"/>
        </w:pBdr>
        <w:spacing w:after="0"/>
        <w:ind w:left="2125" w:hanging="585"/>
        <w:rPr>
          <w:color w:val="000000"/>
        </w:rPr>
      </w:pPr>
      <w:r>
        <w:rPr>
          <w:rFonts w:ascii="Arial" w:eastAsia="Arial" w:hAnsi="Arial" w:cs="Arial"/>
          <w:color w:val="000000"/>
        </w:rPr>
        <w:t>14 weeks from the first date of supply of</w:t>
      </w:r>
      <w:r>
        <w:rPr>
          <w:rFonts w:ascii="Arial" w:eastAsia="Arial" w:hAnsi="Arial" w:cs="Arial"/>
          <w:color w:val="000000"/>
        </w:rPr>
        <w:t xml:space="preserve"> the first Assignment with the Buyer; or</w:t>
      </w:r>
    </w:p>
    <w:p w14:paraId="65DE74F6" w14:textId="77777777" w:rsidR="00E513D1" w:rsidRDefault="007B1836">
      <w:pPr>
        <w:numPr>
          <w:ilvl w:val="3"/>
          <w:numId w:val="1"/>
        </w:numPr>
        <w:pBdr>
          <w:top w:val="nil"/>
          <w:left w:val="nil"/>
          <w:bottom w:val="nil"/>
          <w:right w:val="nil"/>
          <w:between w:val="nil"/>
        </w:pBdr>
        <w:spacing w:after="0"/>
        <w:ind w:left="2125" w:hanging="585"/>
        <w:rPr>
          <w:color w:val="000000"/>
        </w:rPr>
      </w:pPr>
      <w:r>
        <w:rPr>
          <w:rFonts w:ascii="Arial" w:eastAsia="Arial" w:hAnsi="Arial" w:cs="Arial"/>
          <w:color w:val="000000"/>
        </w:rPr>
        <w:t>8 weeks from the end (the last day worked) of any Assignment</w:t>
      </w:r>
    </w:p>
    <w:p w14:paraId="2239EE64" w14:textId="77777777" w:rsidR="00E513D1" w:rsidRDefault="007B1836">
      <w:pPr>
        <w:numPr>
          <w:ilvl w:val="2"/>
          <w:numId w:val="1"/>
        </w:numPr>
        <w:pBdr>
          <w:top w:val="nil"/>
          <w:left w:val="nil"/>
          <w:bottom w:val="nil"/>
          <w:right w:val="nil"/>
          <w:between w:val="nil"/>
        </w:pBdr>
        <w:spacing w:after="0"/>
        <w:ind w:left="1559" w:hanging="708"/>
        <w:rPr>
          <w:rFonts w:ascii="Arial" w:eastAsia="Arial" w:hAnsi="Arial" w:cs="Arial"/>
          <w:color w:val="000000"/>
        </w:rPr>
      </w:pPr>
      <w:r>
        <w:rPr>
          <w:rFonts w:ascii="Arial" w:eastAsia="Arial" w:hAnsi="Arial" w:cs="Arial"/>
          <w:color w:val="000000"/>
        </w:rPr>
        <w:t xml:space="preserve">For the avoidance of doubt, if paragraph 11.2.1 is applied, then there is an understanding that the Assignment will come to an end. </w:t>
      </w:r>
    </w:p>
    <w:p w14:paraId="237B30D2" w14:textId="77777777" w:rsidR="00E513D1" w:rsidRDefault="007B1836">
      <w:pPr>
        <w:numPr>
          <w:ilvl w:val="2"/>
          <w:numId w:val="1"/>
        </w:numPr>
        <w:pBdr>
          <w:top w:val="nil"/>
          <w:left w:val="nil"/>
          <w:bottom w:val="nil"/>
          <w:right w:val="nil"/>
          <w:between w:val="nil"/>
        </w:pBdr>
        <w:spacing w:after="0"/>
        <w:ind w:left="1559" w:hanging="708"/>
        <w:rPr>
          <w:rFonts w:ascii="Arial" w:eastAsia="Arial" w:hAnsi="Arial" w:cs="Arial"/>
          <w:color w:val="000000"/>
        </w:rPr>
      </w:pPr>
      <w:r>
        <w:rPr>
          <w:rFonts w:ascii="Arial" w:eastAsia="Arial" w:hAnsi="Arial" w:cs="Arial"/>
          <w:color w:val="000000"/>
        </w:rPr>
        <w:t>If there has been more than one Assignment with a break of more than 42 days between Assignments, the later Assignment is t</w:t>
      </w:r>
      <w:r>
        <w:rPr>
          <w:rFonts w:ascii="Arial" w:eastAsia="Arial" w:hAnsi="Arial" w:cs="Arial"/>
          <w:color w:val="000000"/>
        </w:rPr>
        <w:t xml:space="preserve">hen taken as the first Assignment. </w:t>
      </w:r>
    </w:p>
    <w:p w14:paraId="480CAE7F" w14:textId="77777777" w:rsidR="00E513D1" w:rsidRDefault="007B1836">
      <w:pPr>
        <w:numPr>
          <w:ilvl w:val="2"/>
          <w:numId w:val="1"/>
        </w:numPr>
        <w:pBdr>
          <w:top w:val="nil"/>
          <w:left w:val="nil"/>
          <w:bottom w:val="nil"/>
          <w:right w:val="nil"/>
          <w:between w:val="nil"/>
        </w:pBdr>
        <w:spacing w:after="0"/>
        <w:ind w:left="1559" w:hanging="708"/>
        <w:rPr>
          <w:rFonts w:ascii="Arial" w:eastAsia="Arial" w:hAnsi="Arial" w:cs="Arial"/>
          <w:color w:val="000000"/>
        </w:rPr>
      </w:pPr>
      <w:r>
        <w:rPr>
          <w:rFonts w:ascii="Arial" w:eastAsia="Arial" w:hAnsi="Arial" w:cs="Arial"/>
          <w:color w:val="000000"/>
        </w:rPr>
        <w:t>Where the break is less than 42 days then the date of the first Assignment will be taken into account.</w:t>
      </w:r>
    </w:p>
    <w:p w14:paraId="298F1F8C" w14:textId="77777777" w:rsidR="00E513D1" w:rsidRDefault="007B1836">
      <w:pPr>
        <w:numPr>
          <w:ilvl w:val="1"/>
          <w:numId w:val="1"/>
        </w:numPr>
        <w:pBdr>
          <w:top w:val="nil"/>
          <w:left w:val="nil"/>
          <w:bottom w:val="nil"/>
          <w:right w:val="nil"/>
          <w:between w:val="nil"/>
        </w:pBdr>
        <w:spacing w:after="0"/>
        <w:ind w:hanging="508"/>
        <w:rPr>
          <w:color w:val="000000"/>
        </w:rPr>
      </w:pPr>
      <w:r>
        <w:rPr>
          <w:rFonts w:ascii="Arial" w:eastAsia="Arial" w:hAnsi="Arial" w:cs="Arial"/>
          <w:b/>
          <w:bCs/>
          <w:color w:val="000000"/>
        </w:rPr>
        <w:t>Calculating Temp to Perm Transfer Fees</w:t>
      </w:r>
    </w:p>
    <w:p w14:paraId="72B9F66D" w14:textId="77777777" w:rsidR="00E513D1" w:rsidRDefault="007B1836">
      <w:pPr>
        <w:numPr>
          <w:ilvl w:val="2"/>
          <w:numId w:val="1"/>
        </w:numPr>
        <w:pBdr>
          <w:top w:val="nil"/>
          <w:left w:val="nil"/>
          <w:bottom w:val="nil"/>
          <w:right w:val="nil"/>
          <w:between w:val="nil"/>
        </w:pBdr>
        <w:spacing w:after="0"/>
        <w:ind w:left="1559" w:hanging="708"/>
        <w:rPr>
          <w:rFonts w:ascii="Arial" w:eastAsia="Arial" w:hAnsi="Arial" w:cs="Arial"/>
          <w:color w:val="000000"/>
        </w:rPr>
      </w:pPr>
      <w:r>
        <w:rPr>
          <w:rFonts w:ascii="Arial" w:eastAsia="Arial" w:hAnsi="Arial" w:cs="Arial"/>
          <w:color w:val="000000"/>
        </w:rPr>
        <w:t>The Temp to Perm Transfer Fee payable will be calculated in accordance with Fr</w:t>
      </w:r>
      <w:r>
        <w:rPr>
          <w:rFonts w:ascii="Arial" w:eastAsia="Arial" w:hAnsi="Arial" w:cs="Arial"/>
          <w:color w:val="000000"/>
        </w:rPr>
        <w:t xml:space="preserve">amework Schedule 3 (Framework Prices) or Call-Off Schedule 5 (Pricing Details) and based on the agreed Supplier Fee charged for the Temporary Worker. </w:t>
      </w:r>
    </w:p>
    <w:p w14:paraId="632FB91E" w14:textId="77777777" w:rsidR="00E513D1" w:rsidRDefault="007B1836">
      <w:pPr>
        <w:numPr>
          <w:ilvl w:val="2"/>
          <w:numId w:val="1"/>
        </w:numPr>
        <w:pBdr>
          <w:top w:val="nil"/>
          <w:left w:val="nil"/>
          <w:bottom w:val="nil"/>
          <w:right w:val="nil"/>
          <w:between w:val="nil"/>
        </w:pBdr>
        <w:spacing w:after="0"/>
        <w:ind w:left="1559" w:hanging="708"/>
        <w:rPr>
          <w:rFonts w:ascii="Arial" w:eastAsia="Arial" w:hAnsi="Arial" w:cs="Arial"/>
          <w:color w:val="000000"/>
        </w:rPr>
      </w:pPr>
      <w:r>
        <w:rPr>
          <w:rFonts w:ascii="Arial" w:eastAsia="Arial" w:hAnsi="Arial" w:cs="Arial"/>
          <w:color w:val="000000"/>
        </w:rPr>
        <w:lastRenderedPageBreak/>
        <w:t>Where a Temporary Worker is transferred by the Buyer after having been on an Assignment for a period of 1</w:t>
      </w:r>
      <w:r>
        <w:rPr>
          <w:rFonts w:ascii="Arial" w:eastAsia="Arial" w:hAnsi="Arial" w:cs="Arial"/>
          <w:color w:val="000000"/>
        </w:rPr>
        <w:t>2 Working Weeks or longer, but no Notice Period was given, the Supplier may charge a Temp to Perm Transfer Fee equivalent to the Supplier Fee element of the charge that would have been charged over the 4 Working Week Notice Period.</w:t>
      </w:r>
    </w:p>
    <w:p w14:paraId="38DDA81D" w14:textId="77777777" w:rsidR="00E513D1" w:rsidRDefault="007B1836">
      <w:pPr>
        <w:numPr>
          <w:ilvl w:val="2"/>
          <w:numId w:val="1"/>
        </w:numPr>
        <w:pBdr>
          <w:top w:val="nil"/>
          <w:left w:val="nil"/>
          <w:bottom w:val="nil"/>
          <w:right w:val="nil"/>
          <w:between w:val="nil"/>
        </w:pBdr>
        <w:spacing w:after="0"/>
        <w:ind w:left="1559" w:hanging="708"/>
        <w:rPr>
          <w:rFonts w:ascii="Arial" w:eastAsia="Arial" w:hAnsi="Arial" w:cs="Arial"/>
          <w:color w:val="000000"/>
        </w:rPr>
      </w:pPr>
      <w:r>
        <w:rPr>
          <w:rFonts w:ascii="Arial" w:eastAsia="Arial" w:hAnsi="Arial" w:cs="Arial"/>
          <w:color w:val="000000"/>
        </w:rPr>
        <w:t>Where a Temporary Worker</w:t>
      </w:r>
      <w:r>
        <w:rPr>
          <w:rFonts w:ascii="Arial" w:eastAsia="Arial" w:hAnsi="Arial" w:cs="Arial"/>
          <w:color w:val="000000"/>
        </w:rPr>
        <w:t xml:space="preserve"> is transferred by the Buyer after having been on an Assignment for less than 12 Working Weeks and no Notice Period was given, the Supplier may charge a Temp to Perm Transfer Fee equivalent to the Supplier Fee element of the charge that would have been cha</w:t>
      </w:r>
      <w:r>
        <w:rPr>
          <w:rFonts w:ascii="Arial" w:eastAsia="Arial" w:hAnsi="Arial" w:cs="Arial"/>
          <w:color w:val="000000"/>
        </w:rPr>
        <w:t xml:space="preserve">rged over a period of 12 Working Weeks on a sliding scale basis as per Annex D. </w:t>
      </w:r>
    </w:p>
    <w:p w14:paraId="2A872FD0" w14:textId="77777777" w:rsidR="00E513D1" w:rsidRDefault="007B1836">
      <w:pPr>
        <w:numPr>
          <w:ilvl w:val="1"/>
          <w:numId w:val="1"/>
        </w:numPr>
        <w:pBdr>
          <w:top w:val="nil"/>
          <w:left w:val="nil"/>
          <w:bottom w:val="nil"/>
          <w:right w:val="nil"/>
          <w:between w:val="nil"/>
        </w:pBdr>
        <w:spacing w:after="0"/>
        <w:ind w:left="1133" w:hanging="850"/>
        <w:rPr>
          <w:color w:val="000000"/>
        </w:rPr>
      </w:pPr>
      <w:r>
        <w:rPr>
          <w:rFonts w:ascii="Arial" w:eastAsia="Arial" w:hAnsi="Arial" w:cs="Arial"/>
          <w:b/>
          <w:bCs/>
          <w:color w:val="000000"/>
        </w:rPr>
        <w:t>Worker-seeker Transfer Fee (Fixed Term Assignments that are made permanent)</w:t>
      </w:r>
    </w:p>
    <w:p w14:paraId="1F41F8C9" w14:textId="77777777" w:rsidR="00E513D1" w:rsidRDefault="007B1836">
      <w:pPr>
        <w:numPr>
          <w:ilvl w:val="2"/>
          <w:numId w:val="1"/>
        </w:numPr>
        <w:pBdr>
          <w:top w:val="nil"/>
          <w:left w:val="nil"/>
          <w:bottom w:val="nil"/>
          <w:right w:val="nil"/>
          <w:between w:val="nil"/>
        </w:pBdr>
        <w:spacing w:after="0"/>
        <w:ind w:left="1559" w:hanging="708"/>
        <w:rPr>
          <w:rFonts w:ascii="Arial" w:eastAsia="Arial" w:hAnsi="Arial" w:cs="Arial"/>
          <w:color w:val="000000"/>
        </w:rPr>
      </w:pPr>
      <w:r>
        <w:rPr>
          <w:rFonts w:ascii="Arial" w:eastAsia="Arial" w:hAnsi="Arial" w:cs="Arial"/>
          <w:color w:val="000000"/>
        </w:rPr>
        <w:t>If a Buyer wishes to employ the Worker-seeker who starts out as Fixed Term on a Permanent basis, th</w:t>
      </w:r>
      <w:r>
        <w:rPr>
          <w:rFonts w:ascii="Arial" w:eastAsia="Arial" w:hAnsi="Arial" w:cs="Arial"/>
          <w:color w:val="000000"/>
        </w:rPr>
        <w:t>en the Supplier may charge a Work-seeker Transfer Fee, in accordance with Framework Schedule 3 (Framework Prices) or Call-Off Schedule 5 (Pricing Details) equal to the difference between the agreed fee payable for the Fixed Term Worker-seeker and the fee w</w:t>
      </w:r>
      <w:r>
        <w:rPr>
          <w:rFonts w:ascii="Arial" w:eastAsia="Arial" w:hAnsi="Arial" w:cs="Arial"/>
          <w:color w:val="000000"/>
        </w:rPr>
        <w:t>hich would have been payable had the Work-seeker worked for a period of 12 months (or 3 full school terms) for the Buyer; for example:</w:t>
      </w:r>
    </w:p>
    <w:p w14:paraId="40F1EFAA" w14:textId="77777777" w:rsidR="00E513D1" w:rsidRDefault="007B1836">
      <w:pPr>
        <w:numPr>
          <w:ilvl w:val="2"/>
          <w:numId w:val="1"/>
        </w:numPr>
        <w:pBdr>
          <w:top w:val="nil"/>
          <w:left w:val="nil"/>
          <w:bottom w:val="nil"/>
          <w:right w:val="nil"/>
          <w:between w:val="nil"/>
        </w:pBdr>
        <w:spacing w:after="0"/>
        <w:ind w:left="1559" w:hanging="708"/>
        <w:rPr>
          <w:rFonts w:ascii="Arial" w:eastAsia="Arial" w:hAnsi="Arial" w:cs="Arial"/>
          <w:color w:val="000000"/>
        </w:rPr>
      </w:pPr>
      <w:r>
        <w:rPr>
          <w:rFonts w:ascii="Arial" w:eastAsia="Arial" w:hAnsi="Arial" w:cs="Arial"/>
          <w:color w:val="000000"/>
        </w:rPr>
        <w:t>after 8 months of Fixed Term employment (the equivalent to 2 full school terms), if the Buyer wishes to take the Worker permanently then the Supplier may charge a fee equal to the difference, compared to 12 months (</w:t>
      </w:r>
      <w:proofErr w:type="gramStart"/>
      <w:r>
        <w:rPr>
          <w:rFonts w:ascii="Arial" w:eastAsia="Arial" w:hAnsi="Arial" w:cs="Arial"/>
          <w:color w:val="000000"/>
        </w:rPr>
        <w:t>i.e.</w:t>
      </w:r>
      <w:proofErr w:type="gramEnd"/>
      <w:r>
        <w:rPr>
          <w:rFonts w:ascii="Arial" w:eastAsia="Arial" w:hAnsi="Arial" w:cs="Arial"/>
          <w:color w:val="000000"/>
        </w:rPr>
        <w:t xml:space="preserve"> 4 months).</w:t>
      </w:r>
    </w:p>
    <w:p w14:paraId="1C8432E3" w14:textId="77777777" w:rsidR="00E513D1" w:rsidRDefault="007B1836">
      <w:pPr>
        <w:numPr>
          <w:ilvl w:val="2"/>
          <w:numId w:val="1"/>
        </w:numPr>
        <w:pBdr>
          <w:top w:val="nil"/>
          <w:left w:val="nil"/>
          <w:bottom w:val="nil"/>
          <w:right w:val="nil"/>
          <w:between w:val="nil"/>
        </w:pBdr>
        <w:spacing w:after="0"/>
        <w:ind w:left="1559" w:hanging="708"/>
        <w:rPr>
          <w:rFonts w:ascii="Arial" w:eastAsia="Arial" w:hAnsi="Arial" w:cs="Arial"/>
          <w:color w:val="000000"/>
        </w:rPr>
      </w:pPr>
      <w:r>
        <w:rPr>
          <w:rFonts w:ascii="Arial" w:eastAsia="Arial" w:hAnsi="Arial" w:cs="Arial"/>
          <w:color w:val="000000"/>
        </w:rPr>
        <w:t xml:space="preserve">the Work-seeker Transfer </w:t>
      </w:r>
      <w:r>
        <w:rPr>
          <w:rFonts w:ascii="Arial" w:eastAsia="Arial" w:hAnsi="Arial" w:cs="Arial"/>
          <w:color w:val="000000"/>
        </w:rPr>
        <w:t>Fee will be due if the Work-seeker is appointed permanently up to 6 months after the end of the Fixed Term Assignment.</w:t>
      </w:r>
    </w:p>
    <w:p w14:paraId="16A0F80C" w14:textId="77777777" w:rsidR="00E513D1" w:rsidRDefault="007B1836">
      <w:pPr>
        <w:numPr>
          <w:ilvl w:val="2"/>
          <w:numId w:val="1"/>
        </w:numPr>
        <w:pBdr>
          <w:top w:val="nil"/>
          <w:left w:val="nil"/>
          <w:bottom w:val="nil"/>
          <w:right w:val="nil"/>
          <w:between w:val="nil"/>
        </w:pBdr>
        <w:spacing w:after="0"/>
        <w:ind w:left="1559" w:hanging="708"/>
        <w:rPr>
          <w:rFonts w:ascii="Arial" w:eastAsia="Arial" w:hAnsi="Arial" w:cs="Arial"/>
          <w:color w:val="000000"/>
        </w:rPr>
      </w:pPr>
      <w:r>
        <w:rPr>
          <w:rFonts w:ascii="Arial" w:eastAsia="Arial" w:hAnsi="Arial" w:cs="Arial"/>
          <w:color w:val="000000"/>
        </w:rPr>
        <w:t>For the avoidance of doubt, the maximum Supplier Fee a Supplier shall charge a Buyer for a Fixed Term Assignment shall be equal to the to</w:t>
      </w:r>
      <w:r>
        <w:rPr>
          <w:rFonts w:ascii="Arial" w:eastAsia="Arial" w:hAnsi="Arial" w:cs="Arial"/>
          <w:color w:val="000000"/>
        </w:rPr>
        <w:t>tal fee payable for Permanent appointment, a period of 12 months (or 3 full school terms), irrespective of the length of the Assignment. More detail is provided at Annex B.</w:t>
      </w:r>
    </w:p>
    <w:p w14:paraId="3858A613" w14:textId="77777777" w:rsidR="00E513D1" w:rsidRDefault="00E513D1">
      <w:pPr>
        <w:pBdr>
          <w:top w:val="nil"/>
          <w:left w:val="nil"/>
          <w:bottom w:val="nil"/>
          <w:right w:val="nil"/>
          <w:between w:val="nil"/>
        </w:pBdr>
        <w:spacing w:after="0"/>
        <w:ind w:left="1224"/>
        <w:rPr>
          <w:rFonts w:ascii="Arial" w:eastAsia="Arial" w:hAnsi="Arial" w:cs="Arial"/>
          <w:color w:val="000000"/>
        </w:rPr>
      </w:pPr>
    </w:p>
    <w:p w14:paraId="3BE7E5D8" w14:textId="77777777" w:rsidR="00E513D1" w:rsidRDefault="007B1836">
      <w:pPr>
        <w:numPr>
          <w:ilvl w:val="0"/>
          <w:numId w:val="1"/>
        </w:numPr>
        <w:pBdr>
          <w:top w:val="nil"/>
          <w:left w:val="nil"/>
          <w:bottom w:val="nil"/>
          <w:right w:val="nil"/>
          <w:between w:val="nil"/>
        </w:pBdr>
        <w:spacing w:after="0"/>
        <w:rPr>
          <w:rFonts w:ascii="Arial" w:eastAsia="Arial" w:hAnsi="Arial" w:cs="Arial"/>
          <w:b/>
          <w:bCs/>
          <w:color w:val="000000"/>
        </w:rPr>
      </w:pPr>
      <w:r>
        <w:rPr>
          <w:rFonts w:ascii="Arial" w:eastAsia="Arial" w:hAnsi="Arial" w:cs="Arial"/>
          <w:b/>
          <w:bCs/>
          <w:color w:val="000000"/>
        </w:rPr>
        <w:t>Marketing and Communications (Mandatory for all lots)</w:t>
      </w:r>
    </w:p>
    <w:p w14:paraId="4A69591F" w14:textId="77777777" w:rsidR="00E513D1" w:rsidRDefault="007B1836">
      <w:pPr>
        <w:numPr>
          <w:ilvl w:val="1"/>
          <w:numId w:val="1"/>
        </w:numPr>
        <w:pBdr>
          <w:top w:val="nil"/>
          <w:left w:val="nil"/>
          <w:bottom w:val="nil"/>
          <w:right w:val="nil"/>
          <w:between w:val="nil"/>
        </w:pBdr>
        <w:spacing w:after="0"/>
        <w:ind w:left="1140" w:hanging="856"/>
        <w:rPr>
          <w:rFonts w:ascii="Arial" w:eastAsia="Arial" w:hAnsi="Arial" w:cs="Arial"/>
          <w:color w:val="000000"/>
        </w:rPr>
      </w:pPr>
      <w:r>
        <w:rPr>
          <w:rFonts w:ascii="Arial" w:eastAsia="Arial" w:hAnsi="Arial" w:cs="Arial"/>
          <w:color w:val="000000"/>
        </w:rPr>
        <w:t>The Supplier shall ensure that a person is appointed as marketing contact who shall be responsible for the marketing obligations of the Supplier in relation to this Framework Contract, ensuring that they make schools aware of the Framework Contract for all</w:t>
      </w:r>
      <w:r>
        <w:rPr>
          <w:rFonts w:ascii="Arial" w:eastAsia="Arial" w:hAnsi="Arial" w:cs="Arial"/>
          <w:color w:val="000000"/>
        </w:rPr>
        <w:t xml:space="preserve"> future assignments and the value that can be achieved through it.</w:t>
      </w:r>
    </w:p>
    <w:p w14:paraId="468CE94E" w14:textId="77777777" w:rsidR="00E513D1" w:rsidRDefault="007B1836">
      <w:pPr>
        <w:numPr>
          <w:ilvl w:val="1"/>
          <w:numId w:val="1"/>
        </w:numPr>
        <w:pBdr>
          <w:top w:val="nil"/>
          <w:left w:val="nil"/>
          <w:bottom w:val="nil"/>
          <w:right w:val="nil"/>
          <w:between w:val="nil"/>
        </w:pBdr>
        <w:spacing w:after="0"/>
        <w:ind w:left="1140" w:hanging="856"/>
        <w:rPr>
          <w:rFonts w:ascii="Arial" w:eastAsia="Arial" w:hAnsi="Arial" w:cs="Arial"/>
          <w:color w:val="000000"/>
        </w:rPr>
      </w:pPr>
      <w:r>
        <w:rPr>
          <w:rFonts w:ascii="Arial" w:eastAsia="Arial" w:hAnsi="Arial" w:cs="Arial"/>
          <w:color w:val="000000"/>
        </w:rPr>
        <w:t>The Supplier shall ensure that they undertake marketing of the Framework to all current schools on an annual basis as a minimum, highlighting the benefits that can be achieved through the F</w:t>
      </w:r>
      <w:r>
        <w:rPr>
          <w:rFonts w:ascii="Arial" w:eastAsia="Arial" w:hAnsi="Arial" w:cs="Arial"/>
          <w:color w:val="000000"/>
        </w:rPr>
        <w:t>ramework, providing GCA with a copy of any marketing materials for information.</w:t>
      </w:r>
    </w:p>
    <w:p w14:paraId="26DF3685" w14:textId="77777777" w:rsidR="00E513D1" w:rsidRDefault="007B1836">
      <w:pPr>
        <w:numPr>
          <w:ilvl w:val="1"/>
          <w:numId w:val="1"/>
        </w:numPr>
        <w:pBdr>
          <w:top w:val="nil"/>
          <w:left w:val="nil"/>
          <w:bottom w:val="nil"/>
          <w:right w:val="nil"/>
          <w:between w:val="nil"/>
        </w:pBdr>
        <w:spacing w:after="0"/>
        <w:ind w:left="1140" w:hanging="856"/>
        <w:rPr>
          <w:rFonts w:ascii="Arial" w:eastAsia="Arial" w:hAnsi="Arial" w:cs="Arial"/>
          <w:color w:val="000000"/>
        </w:rPr>
      </w:pPr>
      <w:r>
        <w:rPr>
          <w:rFonts w:ascii="Arial" w:eastAsia="Arial" w:hAnsi="Arial" w:cs="Arial"/>
          <w:color w:val="000000"/>
        </w:rPr>
        <w:t>The Supplier shall ensure that all Supplier Staff are aware of this Framework Contract and how the Buyer can put a Call-Off Contract in place.</w:t>
      </w:r>
    </w:p>
    <w:p w14:paraId="5C3B5658" w14:textId="77777777" w:rsidR="00E513D1" w:rsidRDefault="007B1836">
      <w:pPr>
        <w:numPr>
          <w:ilvl w:val="1"/>
          <w:numId w:val="1"/>
        </w:numPr>
        <w:pBdr>
          <w:top w:val="nil"/>
          <w:left w:val="nil"/>
          <w:bottom w:val="nil"/>
          <w:right w:val="nil"/>
          <w:between w:val="nil"/>
        </w:pBdr>
        <w:spacing w:after="0"/>
        <w:ind w:left="1140" w:hanging="856"/>
        <w:rPr>
          <w:rFonts w:ascii="Arial" w:eastAsia="Arial" w:hAnsi="Arial" w:cs="Arial"/>
          <w:color w:val="000000"/>
        </w:rPr>
      </w:pPr>
      <w:r>
        <w:rPr>
          <w:rFonts w:ascii="Arial" w:eastAsia="Arial" w:hAnsi="Arial" w:cs="Arial"/>
          <w:color w:val="000000"/>
        </w:rPr>
        <w:t>The Supplier shall promptly make GCA and any affected Buyer aware, where they are contacted by the press, or wher</w:t>
      </w:r>
      <w:r>
        <w:rPr>
          <w:rFonts w:ascii="Arial" w:eastAsia="Arial" w:hAnsi="Arial" w:cs="Arial"/>
          <w:color w:val="000000"/>
        </w:rPr>
        <w:t>e an issue is found with any Worker that has been provided by the Supplier, including those provided outside of the Framework Agreement.</w:t>
      </w:r>
    </w:p>
    <w:p w14:paraId="6B6C597D" w14:textId="77777777" w:rsidR="00E513D1" w:rsidRDefault="00E513D1">
      <w:pPr>
        <w:pBdr>
          <w:top w:val="nil"/>
          <w:left w:val="nil"/>
          <w:bottom w:val="nil"/>
          <w:right w:val="nil"/>
          <w:between w:val="nil"/>
        </w:pBdr>
        <w:spacing w:after="0"/>
        <w:ind w:left="792"/>
        <w:rPr>
          <w:rFonts w:ascii="Arial" w:eastAsia="Arial" w:hAnsi="Arial" w:cs="Arial"/>
          <w:color w:val="000000"/>
        </w:rPr>
      </w:pPr>
    </w:p>
    <w:p w14:paraId="36B2035A" w14:textId="77777777" w:rsidR="00E513D1" w:rsidRDefault="007B1836">
      <w:pPr>
        <w:numPr>
          <w:ilvl w:val="0"/>
          <w:numId w:val="1"/>
        </w:numPr>
        <w:pBdr>
          <w:top w:val="nil"/>
          <w:left w:val="nil"/>
          <w:bottom w:val="nil"/>
          <w:right w:val="nil"/>
          <w:between w:val="nil"/>
        </w:pBdr>
        <w:spacing w:after="0"/>
        <w:rPr>
          <w:rFonts w:ascii="Arial" w:eastAsia="Arial" w:hAnsi="Arial" w:cs="Arial"/>
          <w:b/>
          <w:bCs/>
          <w:color w:val="000000"/>
        </w:rPr>
      </w:pPr>
      <w:r>
        <w:rPr>
          <w:rFonts w:ascii="Arial" w:eastAsia="Arial" w:hAnsi="Arial" w:cs="Arial"/>
          <w:b/>
          <w:bCs/>
          <w:color w:val="000000"/>
        </w:rPr>
        <w:t>Social Value (Mandatory for all lots)</w:t>
      </w:r>
    </w:p>
    <w:p w14:paraId="66375FBF" w14:textId="77777777" w:rsidR="00E513D1" w:rsidRDefault="007B1836">
      <w:pPr>
        <w:numPr>
          <w:ilvl w:val="1"/>
          <w:numId w:val="1"/>
        </w:numPr>
        <w:pBdr>
          <w:top w:val="nil"/>
          <w:left w:val="nil"/>
          <w:bottom w:val="nil"/>
          <w:right w:val="nil"/>
          <w:between w:val="nil"/>
        </w:pBdr>
        <w:spacing w:after="0"/>
        <w:ind w:left="1140" w:hanging="856"/>
        <w:rPr>
          <w:rFonts w:ascii="Arial" w:eastAsia="Arial" w:hAnsi="Arial" w:cs="Arial"/>
          <w:color w:val="000000"/>
        </w:rPr>
      </w:pPr>
      <w:r>
        <w:rPr>
          <w:rFonts w:ascii="Arial" w:eastAsia="Arial" w:hAnsi="Arial" w:cs="Arial"/>
          <w:color w:val="000000"/>
        </w:rPr>
        <w:t>Social Value legislation places a legal requirement on all public bodies to cons</w:t>
      </w:r>
      <w:r>
        <w:rPr>
          <w:rFonts w:ascii="Arial" w:eastAsia="Arial" w:hAnsi="Arial" w:cs="Arial"/>
          <w:color w:val="000000"/>
        </w:rPr>
        <w:t xml:space="preserve">ider the additional social, economic and environmental benefits that can be </w:t>
      </w:r>
      <w:r>
        <w:rPr>
          <w:rFonts w:ascii="Arial" w:eastAsia="Arial" w:hAnsi="Arial" w:cs="Arial"/>
          <w:color w:val="000000"/>
        </w:rPr>
        <w:lastRenderedPageBreak/>
        <w:t>realised for individuals and communities through commissioning and procurement activity, and in Scotland, to deliver them. These benefits are over and above the core deliverables o</w:t>
      </w:r>
      <w:r>
        <w:rPr>
          <w:rFonts w:ascii="Arial" w:eastAsia="Arial" w:hAnsi="Arial" w:cs="Arial"/>
          <w:color w:val="000000"/>
        </w:rPr>
        <w:t xml:space="preserve">f Contracts. </w:t>
      </w:r>
    </w:p>
    <w:p w14:paraId="75610A3C" w14:textId="77777777" w:rsidR="00E513D1" w:rsidRDefault="007B1836">
      <w:pPr>
        <w:numPr>
          <w:ilvl w:val="1"/>
          <w:numId w:val="1"/>
        </w:numPr>
        <w:pBdr>
          <w:top w:val="nil"/>
          <w:left w:val="nil"/>
          <w:bottom w:val="nil"/>
          <w:right w:val="nil"/>
          <w:between w:val="nil"/>
        </w:pBdr>
        <w:spacing w:after="0"/>
        <w:ind w:left="1140" w:hanging="856"/>
        <w:rPr>
          <w:rFonts w:ascii="Arial" w:eastAsia="Arial" w:hAnsi="Arial" w:cs="Arial"/>
          <w:color w:val="000000"/>
        </w:rPr>
      </w:pPr>
      <w:r>
        <w:rPr>
          <w:rFonts w:ascii="Arial" w:eastAsia="Arial" w:hAnsi="Arial" w:cs="Arial"/>
          <w:color w:val="000000"/>
        </w:rPr>
        <w:t xml:space="preserve">General information on The Social Value Act can be found at: </w:t>
      </w:r>
    </w:p>
    <w:p w14:paraId="26D2968F" w14:textId="77777777" w:rsidR="00E513D1" w:rsidRDefault="007B1836">
      <w:pPr>
        <w:pBdr>
          <w:top w:val="nil"/>
          <w:left w:val="nil"/>
          <w:bottom w:val="nil"/>
          <w:right w:val="nil"/>
          <w:between w:val="nil"/>
        </w:pBdr>
        <w:spacing w:after="0"/>
        <w:ind w:left="1133"/>
        <w:rPr>
          <w:color w:val="000000"/>
        </w:rPr>
      </w:pPr>
      <w:hyperlink r:id="rId28">
        <w:r>
          <w:rPr>
            <w:rFonts w:ascii="Arial" w:eastAsia="Arial" w:hAnsi="Arial" w:cs="Arial"/>
            <w:color w:val="1155CC"/>
            <w:u w:val="single"/>
          </w:rPr>
          <w:t>https://www.gov.uk/government/publications/social-value-act-information-and-resources/social-value-act-informa</w:t>
        </w:r>
        <w:r>
          <w:rPr>
            <w:rFonts w:ascii="Arial" w:eastAsia="Arial" w:hAnsi="Arial" w:cs="Arial"/>
            <w:color w:val="1155CC"/>
            <w:u w:val="single"/>
          </w:rPr>
          <w:t>tion-and-resources</w:t>
        </w:r>
      </w:hyperlink>
    </w:p>
    <w:p w14:paraId="77E6C20A" w14:textId="77777777" w:rsidR="00E513D1" w:rsidRDefault="007B1836">
      <w:pPr>
        <w:numPr>
          <w:ilvl w:val="1"/>
          <w:numId w:val="1"/>
        </w:numPr>
        <w:pBdr>
          <w:top w:val="nil"/>
          <w:left w:val="nil"/>
          <w:bottom w:val="nil"/>
          <w:right w:val="nil"/>
          <w:between w:val="nil"/>
        </w:pBdr>
        <w:spacing w:after="0"/>
        <w:ind w:left="1140" w:hanging="856"/>
        <w:rPr>
          <w:rFonts w:ascii="Arial" w:eastAsia="Arial" w:hAnsi="Arial" w:cs="Arial"/>
          <w:color w:val="000000"/>
        </w:rPr>
      </w:pPr>
      <w:r>
        <w:rPr>
          <w:rFonts w:ascii="Arial" w:eastAsia="Arial" w:hAnsi="Arial" w:cs="Arial"/>
          <w:color w:val="000000"/>
        </w:rPr>
        <w:t xml:space="preserve">PPN 002 - The Social Value Model, details social value outcomes for public bodies and can be found at: </w:t>
      </w:r>
    </w:p>
    <w:p w14:paraId="6AAEEE85" w14:textId="77777777" w:rsidR="00E513D1" w:rsidRDefault="007B1836">
      <w:pPr>
        <w:pBdr>
          <w:top w:val="nil"/>
          <w:left w:val="nil"/>
          <w:bottom w:val="nil"/>
          <w:right w:val="nil"/>
          <w:between w:val="nil"/>
        </w:pBdr>
        <w:spacing w:after="0"/>
        <w:ind w:left="1133"/>
        <w:rPr>
          <w:color w:val="000000"/>
        </w:rPr>
      </w:pPr>
      <w:hyperlink r:id="rId29">
        <w:r>
          <w:rPr>
            <w:rFonts w:ascii="Arial" w:eastAsia="Arial" w:hAnsi="Arial" w:cs="Arial"/>
            <w:color w:val="1155CC"/>
            <w:u w:val="single"/>
          </w:rPr>
          <w:t>https://www.gov.uk/government/publications/ppn-002-taking-account-of-social-value-in-the-award-of-contracts/procurement-policy-note-002-the-social-value-model-html</w:t>
        </w:r>
      </w:hyperlink>
    </w:p>
    <w:p w14:paraId="54014BF1" w14:textId="77777777" w:rsidR="00E513D1" w:rsidRDefault="007B1836">
      <w:pPr>
        <w:numPr>
          <w:ilvl w:val="1"/>
          <w:numId w:val="1"/>
        </w:numPr>
        <w:pBdr>
          <w:top w:val="nil"/>
          <w:left w:val="nil"/>
          <w:bottom w:val="nil"/>
          <w:right w:val="nil"/>
          <w:between w:val="nil"/>
        </w:pBdr>
        <w:spacing w:after="0"/>
        <w:ind w:left="1140" w:hanging="856"/>
        <w:rPr>
          <w:rFonts w:ascii="Arial" w:eastAsia="Arial" w:hAnsi="Arial" w:cs="Arial"/>
          <w:color w:val="000000"/>
        </w:rPr>
      </w:pPr>
      <w:r>
        <w:rPr>
          <w:rFonts w:ascii="Arial" w:eastAsia="Arial" w:hAnsi="Arial" w:cs="Arial"/>
          <w:color w:val="000000"/>
        </w:rPr>
        <w:t xml:space="preserve">The following Social Value outcomes shall </w:t>
      </w:r>
      <w:r>
        <w:rPr>
          <w:rFonts w:ascii="Arial" w:eastAsia="Arial" w:hAnsi="Arial" w:cs="Arial"/>
          <w:color w:val="000000"/>
        </w:rPr>
        <w:t>be considered by all Contracts placed under this Framework Contract, in accordance with PPN 002, and the specific deliverable laid out in paragraphs 13.6 to 13.8:</w:t>
      </w:r>
    </w:p>
    <w:p w14:paraId="50CB3E68" w14:textId="77777777" w:rsidR="00E513D1" w:rsidRDefault="007B1836">
      <w:pPr>
        <w:numPr>
          <w:ilvl w:val="3"/>
          <w:numId w:val="1"/>
        </w:numPr>
        <w:pBdr>
          <w:top w:val="nil"/>
          <w:left w:val="nil"/>
          <w:bottom w:val="nil"/>
          <w:right w:val="nil"/>
          <w:between w:val="nil"/>
        </w:pBdr>
        <w:spacing w:after="0"/>
        <w:rPr>
          <w:color w:val="000000"/>
        </w:rPr>
      </w:pPr>
      <w:r>
        <w:rPr>
          <w:rFonts w:ascii="Arial" w:eastAsia="Arial" w:hAnsi="Arial" w:cs="Arial"/>
          <w:color w:val="000000"/>
        </w:rPr>
        <w:t xml:space="preserve">2. Skills for growth: supporting growth sectors and addressing skills gaps; </w:t>
      </w:r>
    </w:p>
    <w:p w14:paraId="2025FE2A" w14:textId="77777777" w:rsidR="00E513D1" w:rsidRDefault="007B1836">
      <w:pPr>
        <w:numPr>
          <w:ilvl w:val="3"/>
          <w:numId w:val="1"/>
        </w:numPr>
        <w:pBdr>
          <w:top w:val="nil"/>
          <w:left w:val="nil"/>
          <w:bottom w:val="nil"/>
          <w:right w:val="nil"/>
          <w:between w:val="nil"/>
        </w:pBdr>
        <w:spacing w:after="0"/>
        <w:rPr>
          <w:color w:val="000000"/>
        </w:rPr>
      </w:pPr>
      <w:r>
        <w:rPr>
          <w:rFonts w:ascii="Arial" w:eastAsia="Arial" w:hAnsi="Arial" w:cs="Arial"/>
          <w:color w:val="000000"/>
        </w:rPr>
        <w:t>3. Resilient, in</w:t>
      </w:r>
      <w:r>
        <w:rPr>
          <w:rFonts w:ascii="Arial" w:eastAsia="Arial" w:hAnsi="Arial" w:cs="Arial"/>
          <w:color w:val="000000"/>
        </w:rPr>
        <w:t>novative and flexible supply chains; and</w:t>
      </w:r>
    </w:p>
    <w:p w14:paraId="6C9457B0" w14:textId="77777777" w:rsidR="00E513D1" w:rsidRDefault="007B1836">
      <w:pPr>
        <w:numPr>
          <w:ilvl w:val="3"/>
          <w:numId w:val="1"/>
        </w:numPr>
        <w:pBdr>
          <w:top w:val="nil"/>
          <w:left w:val="nil"/>
          <w:bottom w:val="nil"/>
          <w:right w:val="nil"/>
          <w:between w:val="nil"/>
        </w:pBdr>
        <w:spacing w:after="200" w:line="240" w:lineRule="auto"/>
        <w:rPr>
          <w:color w:val="000000"/>
        </w:rPr>
      </w:pPr>
      <w:r>
        <w:rPr>
          <w:rFonts w:ascii="Arial" w:eastAsia="Arial" w:hAnsi="Arial" w:cs="Arial"/>
          <w:color w:val="000000"/>
        </w:rPr>
        <w:t>6. Employment and training for those who face barriers to employment</w:t>
      </w:r>
    </w:p>
    <w:p w14:paraId="11F4F141" w14:textId="77777777" w:rsidR="00E513D1" w:rsidRDefault="007B1836">
      <w:pPr>
        <w:numPr>
          <w:ilvl w:val="1"/>
          <w:numId w:val="1"/>
        </w:numPr>
        <w:pBdr>
          <w:top w:val="nil"/>
          <w:left w:val="nil"/>
          <w:bottom w:val="nil"/>
          <w:right w:val="nil"/>
          <w:between w:val="nil"/>
        </w:pBdr>
        <w:spacing w:after="0"/>
        <w:ind w:left="1140" w:hanging="856"/>
        <w:rPr>
          <w:rFonts w:ascii="Arial" w:eastAsia="Arial" w:hAnsi="Arial" w:cs="Arial"/>
          <w:color w:val="000000"/>
        </w:rPr>
      </w:pPr>
      <w:r>
        <w:rPr>
          <w:rFonts w:ascii="Arial" w:eastAsia="Arial" w:hAnsi="Arial" w:cs="Arial"/>
          <w:color w:val="000000"/>
        </w:rPr>
        <w:t>Buyers may identify further specific Social Value outcomes based on the social value outcomes detailed in PPN 002 during a Call-Off Procedure.</w:t>
      </w:r>
    </w:p>
    <w:p w14:paraId="7CD7F6E4" w14:textId="77777777" w:rsidR="00E513D1" w:rsidRDefault="007B1836">
      <w:pPr>
        <w:numPr>
          <w:ilvl w:val="1"/>
          <w:numId w:val="1"/>
        </w:numPr>
        <w:pBdr>
          <w:top w:val="nil"/>
          <w:left w:val="nil"/>
          <w:bottom w:val="nil"/>
          <w:right w:val="nil"/>
          <w:between w:val="nil"/>
        </w:pBdr>
        <w:spacing w:after="0"/>
        <w:ind w:left="1140" w:hanging="856"/>
        <w:rPr>
          <w:color w:val="000000"/>
        </w:rPr>
      </w:pPr>
      <w:r>
        <w:rPr>
          <w:rFonts w:ascii="Arial" w:eastAsia="Arial" w:hAnsi="Arial" w:cs="Arial"/>
          <w:color w:val="000000"/>
        </w:rPr>
        <w:t xml:space="preserve">For all Contracts under this Framework Contract, the Supplier shall address social value outcome </w:t>
      </w:r>
      <w:r>
        <w:rPr>
          <w:rFonts w:ascii="Arial" w:eastAsia="Arial" w:hAnsi="Arial" w:cs="Arial"/>
          <w:i/>
          <w:iCs/>
          <w:color w:val="000000"/>
        </w:rPr>
        <w:t>2. Skills for gr</w:t>
      </w:r>
      <w:r>
        <w:rPr>
          <w:rFonts w:ascii="Arial" w:eastAsia="Arial" w:hAnsi="Arial" w:cs="Arial"/>
          <w:i/>
          <w:iCs/>
          <w:color w:val="000000"/>
        </w:rPr>
        <w:t>owth: supporting growth sectors and addressing skills gaps</w:t>
      </w:r>
      <w:r>
        <w:rPr>
          <w:rFonts w:ascii="Arial" w:eastAsia="Arial" w:hAnsi="Arial" w:cs="Arial"/>
          <w:color w:val="000000"/>
        </w:rPr>
        <w:t>, by:</w:t>
      </w:r>
    </w:p>
    <w:p w14:paraId="04279672" w14:textId="77777777" w:rsidR="00E513D1" w:rsidRDefault="007B1836">
      <w:pPr>
        <w:numPr>
          <w:ilvl w:val="2"/>
          <w:numId w:val="1"/>
        </w:numPr>
        <w:pBdr>
          <w:top w:val="nil"/>
          <w:left w:val="nil"/>
          <w:bottom w:val="nil"/>
          <w:right w:val="nil"/>
          <w:between w:val="nil"/>
        </w:pBdr>
        <w:spacing w:after="0"/>
        <w:ind w:left="1984" w:hanging="840"/>
        <w:rPr>
          <w:rFonts w:ascii="Arial" w:eastAsia="Arial" w:hAnsi="Arial" w:cs="Arial"/>
          <w:color w:val="000000"/>
        </w:rPr>
      </w:pPr>
      <w:r>
        <w:rPr>
          <w:rFonts w:ascii="Arial" w:eastAsia="Arial" w:hAnsi="Arial" w:cs="Arial"/>
          <w:color w:val="000000"/>
        </w:rPr>
        <w:t>Developing an understanding of the relevant skills issues and shortages relating to the provision of education staff, and creating initiatives to address such shortages, including within the Supplier’s local community;</w:t>
      </w:r>
    </w:p>
    <w:p w14:paraId="7DC35293" w14:textId="77777777" w:rsidR="00E513D1" w:rsidRDefault="007B1836">
      <w:pPr>
        <w:numPr>
          <w:ilvl w:val="2"/>
          <w:numId w:val="1"/>
        </w:numPr>
        <w:pBdr>
          <w:top w:val="nil"/>
          <w:left w:val="nil"/>
          <w:bottom w:val="nil"/>
          <w:right w:val="nil"/>
          <w:between w:val="nil"/>
        </w:pBdr>
        <w:spacing w:after="0"/>
        <w:ind w:left="1984" w:hanging="840"/>
        <w:rPr>
          <w:rFonts w:ascii="Arial" w:eastAsia="Arial" w:hAnsi="Arial" w:cs="Arial"/>
          <w:color w:val="000000"/>
        </w:rPr>
      </w:pPr>
      <w:r>
        <w:rPr>
          <w:rFonts w:ascii="Arial" w:eastAsia="Arial" w:hAnsi="Arial" w:cs="Arial"/>
          <w:color w:val="000000"/>
        </w:rPr>
        <w:t>Providing support for educational att</w:t>
      </w:r>
      <w:r>
        <w:rPr>
          <w:rFonts w:ascii="Arial" w:eastAsia="Arial" w:hAnsi="Arial" w:cs="Arial"/>
          <w:color w:val="000000"/>
        </w:rPr>
        <w:t>ainment relevant to the Contract, including training schemes that address skills gaps and result in recognised qualifications; and</w:t>
      </w:r>
    </w:p>
    <w:p w14:paraId="4943D653" w14:textId="77777777" w:rsidR="00E513D1" w:rsidRDefault="007B1836">
      <w:pPr>
        <w:numPr>
          <w:ilvl w:val="2"/>
          <w:numId w:val="1"/>
        </w:numPr>
        <w:pBdr>
          <w:top w:val="nil"/>
          <w:left w:val="nil"/>
          <w:bottom w:val="nil"/>
          <w:right w:val="nil"/>
          <w:between w:val="nil"/>
        </w:pBdr>
        <w:spacing w:after="0"/>
        <w:ind w:left="1984" w:hanging="840"/>
        <w:rPr>
          <w:rFonts w:ascii="Arial" w:eastAsia="Arial" w:hAnsi="Arial" w:cs="Arial"/>
          <w:color w:val="000000"/>
        </w:rPr>
      </w:pPr>
      <w:r>
        <w:rPr>
          <w:rFonts w:ascii="Arial" w:eastAsia="Arial" w:hAnsi="Arial" w:cs="Arial"/>
          <w:color w:val="000000"/>
        </w:rPr>
        <w:t xml:space="preserve">Conducting activities to support relevant sector related skills growth and sustainability in the contract workforce, such as </w:t>
      </w:r>
      <w:r>
        <w:rPr>
          <w:rFonts w:ascii="Arial" w:eastAsia="Arial" w:hAnsi="Arial" w:cs="Arial"/>
          <w:color w:val="000000"/>
        </w:rPr>
        <w:t>careers talks, curriculum support, literacy support, safety talks and volunteering opportunities.</w:t>
      </w:r>
    </w:p>
    <w:p w14:paraId="4A8210FC" w14:textId="77777777" w:rsidR="00E513D1" w:rsidRDefault="007B1836">
      <w:pPr>
        <w:numPr>
          <w:ilvl w:val="1"/>
          <w:numId w:val="1"/>
        </w:numPr>
        <w:pBdr>
          <w:top w:val="nil"/>
          <w:left w:val="nil"/>
          <w:bottom w:val="nil"/>
          <w:right w:val="nil"/>
          <w:between w:val="nil"/>
        </w:pBdr>
        <w:spacing w:after="0"/>
        <w:ind w:left="1140" w:hanging="856"/>
        <w:rPr>
          <w:color w:val="000000"/>
        </w:rPr>
      </w:pPr>
      <w:r>
        <w:rPr>
          <w:rFonts w:ascii="Arial" w:eastAsia="Arial" w:hAnsi="Arial" w:cs="Arial"/>
          <w:color w:val="000000"/>
        </w:rPr>
        <w:t xml:space="preserve">For all Contracts under this Framework Contract (and particularly for Lot 2), the Supplier shall address social value outcome </w:t>
      </w:r>
      <w:r>
        <w:rPr>
          <w:rFonts w:ascii="Arial" w:eastAsia="Arial" w:hAnsi="Arial" w:cs="Arial"/>
          <w:i/>
          <w:iCs/>
          <w:color w:val="000000"/>
        </w:rPr>
        <w:t>3. Resilient, innovative and fle</w:t>
      </w:r>
      <w:r>
        <w:rPr>
          <w:rFonts w:ascii="Arial" w:eastAsia="Arial" w:hAnsi="Arial" w:cs="Arial"/>
          <w:i/>
          <w:iCs/>
          <w:color w:val="000000"/>
        </w:rPr>
        <w:t>xible supply chains</w:t>
      </w:r>
      <w:r>
        <w:rPr>
          <w:rFonts w:ascii="Arial" w:eastAsia="Arial" w:hAnsi="Arial" w:cs="Arial"/>
          <w:color w:val="000000"/>
        </w:rPr>
        <w:t>, by:</w:t>
      </w:r>
    </w:p>
    <w:p w14:paraId="7AD25D6C" w14:textId="77777777" w:rsidR="00E513D1" w:rsidRDefault="007B1836">
      <w:pPr>
        <w:numPr>
          <w:ilvl w:val="2"/>
          <w:numId w:val="1"/>
        </w:numPr>
        <w:pBdr>
          <w:top w:val="nil"/>
          <w:left w:val="nil"/>
          <w:bottom w:val="nil"/>
          <w:right w:val="nil"/>
          <w:between w:val="nil"/>
        </w:pBdr>
        <w:spacing w:after="0"/>
        <w:ind w:left="1984" w:hanging="840"/>
        <w:rPr>
          <w:rFonts w:ascii="Arial" w:eastAsia="Arial" w:hAnsi="Arial" w:cs="Arial"/>
          <w:color w:val="000000"/>
        </w:rPr>
      </w:pPr>
      <w:r>
        <w:rPr>
          <w:rFonts w:ascii="Arial" w:eastAsia="Arial" w:hAnsi="Arial" w:cs="Arial"/>
          <w:color w:val="000000"/>
        </w:rPr>
        <w:t>Creating a diverse supply chain to deliver the contract including SMEs and VCSEs, and helping to create opportunities for new organisations to grow;</w:t>
      </w:r>
    </w:p>
    <w:p w14:paraId="7356FC2E" w14:textId="77777777" w:rsidR="00E513D1" w:rsidRDefault="007B1836">
      <w:pPr>
        <w:numPr>
          <w:ilvl w:val="2"/>
          <w:numId w:val="1"/>
        </w:numPr>
        <w:pBdr>
          <w:top w:val="nil"/>
          <w:left w:val="nil"/>
          <w:bottom w:val="nil"/>
          <w:right w:val="nil"/>
          <w:between w:val="nil"/>
        </w:pBdr>
        <w:spacing w:after="0"/>
        <w:ind w:left="1984" w:hanging="840"/>
        <w:rPr>
          <w:rFonts w:ascii="Arial" w:eastAsia="Arial" w:hAnsi="Arial" w:cs="Arial"/>
          <w:color w:val="000000"/>
        </w:rPr>
      </w:pPr>
      <w:r>
        <w:rPr>
          <w:rFonts w:ascii="Arial" w:eastAsia="Arial" w:hAnsi="Arial" w:cs="Arial"/>
          <w:color w:val="000000"/>
        </w:rPr>
        <w:t>Conduct activities to identify opportunities to open up sub-</w:t>
      </w:r>
      <w:proofErr w:type="gramStart"/>
      <w:r>
        <w:rPr>
          <w:rFonts w:ascii="Arial" w:eastAsia="Arial" w:hAnsi="Arial" w:cs="Arial"/>
          <w:color w:val="000000"/>
        </w:rPr>
        <w:t>contract  under</w:t>
      </w:r>
      <w:proofErr w:type="gramEnd"/>
      <w:r>
        <w:rPr>
          <w:rFonts w:ascii="Arial" w:eastAsia="Arial" w:hAnsi="Arial" w:cs="Arial"/>
          <w:color w:val="000000"/>
        </w:rPr>
        <w:t xml:space="preserve"> the pr</w:t>
      </w:r>
      <w:r>
        <w:rPr>
          <w:rFonts w:ascii="Arial" w:eastAsia="Arial" w:hAnsi="Arial" w:cs="Arial"/>
          <w:color w:val="000000"/>
        </w:rPr>
        <w:t>ime contract to a diverse range of businesses, including new businesses, entrepreneurs, start-ups, SMEs and VCSEs;</w:t>
      </w:r>
    </w:p>
    <w:p w14:paraId="6B156BF7" w14:textId="77777777" w:rsidR="00E513D1" w:rsidRDefault="007B1836">
      <w:pPr>
        <w:numPr>
          <w:ilvl w:val="2"/>
          <w:numId w:val="1"/>
        </w:numPr>
        <w:pBdr>
          <w:top w:val="nil"/>
          <w:left w:val="nil"/>
          <w:bottom w:val="nil"/>
          <w:right w:val="nil"/>
          <w:between w:val="nil"/>
        </w:pBdr>
        <w:spacing w:after="0"/>
        <w:ind w:left="1984" w:hanging="840"/>
        <w:rPr>
          <w:rFonts w:ascii="Arial" w:eastAsia="Arial" w:hAnsi="Arial" w:cs="Arial"/>
          <w:color w:val="000000"/>
        </w:rPr>
      </w:pPr>
      <w:r>
        <w:rPr>
          <w:rFonts w:ascii="Arial" w:eastAsia="Arial" w:hAnsi="Arial" w:cs="Arial"/>
          <w:color w:val="000000"/>
        </w:rPr>
        <w:t>Advertising of supply chain opportunities openly and to ensure they are accessible to a diverse range of businesses; and</w:t>
      </w:r>
    </w:p>
    <w:p w14:paraId="2FDBDB4B" w14:textId="77777777" w:rsidR="00E513D1" w:rsidRDefault="007B1836">
      <w:pPr>
        <w:numPr>
          <w:ilvl w:val="2"/>
          <w:numId w:val="1"/>
        </w:numPr>
        <w:pBdr>
          <w:top w:val="nil"/>
          <w:left w:val="nil"/>
          <w:bottom w:val="nil"/>
          <w:right w:val="nil"/>
          <w:between w:val="nil"/>
        </w:pBdr>
        <w:spacing w:after="0"/>
        <w:ind w:left="1984" w:hanging="840"/>
        <w:rPr>
          <w:rFonts w:ascii="Arial" w:eastAsia="Arial" w:hAnsi="Arial" w:cs="Arial"/>
          <w:color w:val="000000"/>
        </w:rPr>
      </w:pPr>
      <w:r>
        <w:rPr>
          <w:rFonts w:ascii="Arial" w:eastAsia="Arial" w:hAnsi="Arial" w:cs="Arial"/>
          <w:color w:val="000000"/>
        </w:rPr>
        <w:t>Structuring the supply chain selection process to ensure fairness (</w:t>
      </w:r>
      <w:proofErr w:type="gramStart"/>
      <w:r>
        <w:rPr>
          <w:rFonts w:ascii="Arial" w:eastAsia="Arial" w:hAnsi="Arial" w:cs="Arial"/>
          <w:color w:val="000000"/>
        </w:rPr>
        <w:t>e.g.</w:t>
      </w:r>
      <w:proofErr w:type="gramEnd"/>
      <w:r>
        <w:rPr>
          <w:rFonts w:ascii="Arial" w:eastAsia="Arial" w:hAnsi="Arial" w:cs="Arial"/>
          <w:color w:val="000000"/>
        </w:rPr>
        <w:t xml:space="preserve"> anti-corruption) and encourages participation by a diverse rang</w:t>
      </w:r>
      <w:r>
        <w:rPr>
          <w:rFonts w:ascii="Arial" w:eastAsia="Arial" w:hAnsi="Arial" w:cs="Arial"/>
          <w:color w:val="000000"/>
        </w:rPr>
        <w:t>e of businesses, including with regard to new businesses, entrepreneurs, start-ups, SMEs and VCSEs.</w:t>
      </w:r>
    </w:p>
    <w:p w14:paraId="207889C4" w14:textId="77777777" w:rsidR="00E513D1" w:rsidRDefault="007B1836">
      <w:pPr>
        <w:numPr>
          <w:ilvl w:val="1"/>
          <w:numId w:val="1"/>
        </w:numPr>
        <w:pBdr>
          <w:top w:val="nil"/>
          <w:left w:val="nil"/>
          <w:bottom w:val="nil"/>
          <w:right w:val="nil"/>
          <w:between w:val="nil"/>
        </w:pBdr>
        <w:spacing w:after="0"/>
        <w:ind w:left="1140" w:hanging="856"/>
        <w:rPr>
          <w:color w:val="000000"/>
        </w:rPr>
      </w:pPr>
      <w:r>
        <w:rPr>
          <w:rFonts w:ascii="Arial" w:eastAsia="Arial" w:hAnsi="Arial" w:cs="Arial"/>
          <w:color w:val="000000"/>
        </w:rPr>
        <w:t>For all Contracts under this Framework Contract, the Supplier shall address social value outcome</w:t>
      </w:r>
      <w:r>
        <w:rPr>
          <w:rFonts w:ascii="Arial" w:eastAsia="Arial" w:hAnsi="Arial" w:cs="Arial"/>
          <w:i/>
          <w:iCs/>
          <w:color w:val="000000"/>
        </w:rPr>
        <w:t xml:space="preserve"> 6. Employment and training for those who face barriers to e</w:t>
      </w:r>
      <w:r>
        <w:rPr>
          <w:rFonts w:ascii="Arial" w:eastAsia="Arial" w:hAnsi="Arial" w:cs="Arial"/>
          <w:i/>
          <w:iCs/>
          <w:color w:val="000000"/>
        </w:rPr>
        <w:t>mployment</w:t>
      </w:r>
      <w:r>
        <w:rPr>
          <w:rFonts w:ascii="Arial" w:eastAsia="Arial" w:hAnsi="Arial" w:cs="Arial"/>
          <w:color w:val="000000"/>
        </w:rPr>
        <w:t>, by:</w:t>
      </w:r>
    </w:p>
    <w:p w14:paraId="4B49DC8D" w14:textId="77777777" w:rsidR="00E513D1" w:rsidRDefault="007B1836">
      <w:pPr>
        <w:numPr>
          <w:ilvl w:val="2"/>
          <w:numId w:val="1"/>
        </w:numPr>
        <w:pBdr>
          <w:top w:val="nil"/>
          <w:left w:val="nil"/>
          <w:bottom w:val="nil"/>
          <w:right w:val="nil"/>
          <w:between w:val="nil"/>
        </w:pBdr>
        <w:spacing w:after="0"/>
        <w:ind w:left="1984" w:hanging="840"/>
        <w:rPr>
          <w:rFonts w:ascii="Arial" w:eastAsia="Arial" w:hAnsi="Arial" w:cs="Arial"/>
          <w:color w:val="000000"/>
        </w:rPr>
      </w:pPr>
      <w:r>
        <w:rPr>
          <w:rFonts w:ascii="Arial" w:eastAsia="Arial" w:hAnsi="Arial" w:cs="Arial"/>
          <w:color w:val="000000"/>
        </w:rPr>
        <w:lastRenderedPageBreak/>
        <w:t>Creating employment opportunities particularly for those who face barriers to employment, such as care leavers and/or who are located in deprived areas, and for people in industries with known skills shortages or in high growth sectors;</w:t>
      </w:r>
    </w:p>
    <w:p w14:paraId="6B9ED779" w14:textId="77777777" w:rsidR="00E513D1" w:rsidRDefault="007B1836">
      <w:pPr>
        <w:numPr>
          <w:ilvl w:val="2"/>
          <w:numId w:val="1"/>
        </w:numPr>
        <w:pBdr>
          <w:top w:val="nil"/>
          <w:left w:val="nil"/>
          <w:bottom w:val="nil"/>
          <w:right w:val="nil"/>
          <w:between w:val="nil"/>
        </w:pBdr>
        <w:spacing w:after="0"/>
        <w:ind w:left="1984" w:hanging="840"/>
        <w:rPr>
          <w:rFonts w:ascii="Arial" w:eastAsia="Arial" w:hAnsi="Arial" w:cs="Arial"/>
          <w:color w:val="000000"/>
        </w:rPr>
      </w:pPr>
      <w:r>
        <w:rPr>
          <w:rFonts w:ascii="Arial" w:eastAsia="Arial" w:hAnsi="Arial" w:cs="Arial"/>
          <w:color w:val="000000"/>
        </w:rPr>
        <w:t>Deli</w:t>
      </w:r>
      <w:r>
        <w:rPr>
          <w:rFonts w:ascii="Arial" w:eastAsia="Arial" w:hAnsi="Arial" w:cs="Arial"/>
          <w:color w:val="000000"/>
        </w:rPr>
        <w:t>very of training schemes and programmes to address any identified skills gaps and under-representation in the workforce for the contract (</w:t>
      </w:r>
      <w:proofErr w:type="gramStart"/>
      <w:r>
        <w:rPr>
          <w:rFonts w:ascii="Arial" w:eastAsia="Arial" w:hAnsi="Arial" w:cs="Arial"/>
          <w:color w:val="000000"/>
        </w:rPr>
        <w:t>e.g.</w:t>
      </w:r>
      <w:proofErr w:type="gramEnd"/>
      <w:r>
        <w:rPr>
          <w:rFonts w:ascii="Arial" w:eastAsia="Arial" w:hAnsi="Arial" w:cs="Arial"/>
          <w:color w:val="000000"/>
        </w:rPr>
        <w:t xml:space="preserve"> care leavers, kinship carers, disabled people);</w:t>
      </w:r>
    </w:p>
    <w:p w14:paraId="47BD3D62" w14:textId="77777777" w:rsidR="00E513D1" w:rsidRDefault="007B1836">
      <w:pPr>
        <w:numPr>
          <w:ilvl w:val="2"/>
          <w:numId w:val="1"/>
        </w:numPr>
        <w:pBdr>
          <w:top w:val="nil"/>
          <w:left w:val="nil"/>
          <w:bottom w:val="nil"/>
          <w:right w:val="nil"/>
          <w:between w:val="nil"/>
        </w:pBdr>
        <w:spacing w:after="0"/>
        <w:ind w:left="1984" w:hanging="840"/>
        <w:rPr>
          <w:rFonts w:ascii="Arial" w:eastAsia="Arial" w:hAnsi="Arial" w:cs="Arial"/>
          <w:color w:val="000000"/>
        </w:rPr>
      </w:pPr>
      <w:r>
        <w:rPr>
          <w:rFonts w:ascii="Arial" w:eastAsia="Arial" w:hAnsi="Arial" w:cs="Arial"/>
          <w:color w:val="000000"/>
        </w:rPr>
        <w:t>Advertising, and conducting promotional and outreach activities d</w:t>
      </w:r>
      <w:r>
        <w:rPr>
          <w:rFonts w:ascii="Arial" w:eastAsia="Arial" w:hAnsi="Arial" w:cs="Arial"/>
          <w:color w:val="000000"/>
        </w:rPr>
        <w:t>esigned to raise awareness amongst the target cohort;</w:t>
      </w:r>
    </w:p>
    <w:p w14:paraId="41E8BF54" w14:textId="77777777" w:rsidR="00E513D1" w:rsidRDefault="007B1836">
      <w:pPr>
        <w:numPr>
          <w:ilvl w:val="2"/>
          <w:numId w:val="1"/>
        </w:numPr>
        <w:pBdr>
          <w:top w:val="nil"/>
          <w:left w:val="nil"/>
          <w:bottom w:val="nil"/>
          <w:right w:val="nil"/>
          <w:between w:val="nil"/>
        </w:pBdr>
        <w:spacing w:after="0"/>
        <w:ind w:left="1984" w:hanging="840"/>
        <w:rPr>
          <w:rFonts w:ascii="Arial" w:eastAsia="Arial" w:hAnsi="Arial" w:cs="Arial"/>
          <w:color w:val="000000"/>
        </w:rPr>
      </w:pPr>
      <w:r>
        <w:rPr>
          <w:rFonts w:ascii="Arial" w:eastAsia="Arial" w:hAnsi="Arial" w:cs="Arial"/>
          <w:color w:val="000000"/>
        </w:rPr>
        <w:t>Taking measures to reduce barriers to securing more jobs for disabled people in the contract workforce, including utilising inclusive and accessible recruitment practices, and retention-focused activiti</w:t>
      </w:r>
      <w:r>
        <w:rPr>
          <w:rFonts w:ascii="Arial" w:eastAsia="Arial" w:hAnsi="Arial" w:cs="Arial"/>
          <w:color w:val="000000"/>
        </w:rPr>
        <w:t>es; and introducing transparency to pay and reward processes.</w:t>
      </w:r>
    </w:p>
    <w:p w14:paraId="1900D47B" w14:textId="77777777" w:rsidR="00E513D1" w:rsidRDefault="007B1836">
      <w:pPr>
        <w:numPr>
          <w:ilvl w:val="2"/>
          <w:numId w:val="1"/>
        </w:numPr>
        <w:pBdr>
          <w:top w:val="nil"/>
          <w:left w:val="nil"/>
          <w:bottom w:val="nil"/>
          <w:right w:val="nil"/>
          <w:between w:val="nil"/>
        </w:pBdr>
        <w:spacing w:after="0"/>
        <w:ind w:left="1984" w:hanging="840"/>
        <w:rPr>
          <w:rFonts w:ascii="Arial" w:eastAsia="Arial" w:hAnsi="Arial" w:cs="Arial"/>
          <w:color w:val="000000"/>
        </w:rPr>
      </w:pPr>
      <w:r>
        <w:rPr>
          <w:rFonts w:ascii="Arial" w:eastAsia="Arial" w:hAnsi="Arial" w:cs="Arial"/>
          <w:color w:val="000000"/>
        </w:rPr>
        <w:t>Taking measures to tackle inequality in employment, skills and pay in the contract workforce, including conducting inclusive and accessible recruitment practices, and retention-focused activitie</w:t>
      </w:r>
      <w:r>
        <w:rPr>
          <w:rFonts w:ascii="Arial" w:eastAsia="Arial" w:hAnsi="Arial" w:cs="Arial"/>
          <w:color w:val="000000"/>
        </w:rPr>
        <w:t>s; using skill-based assessment tasks and structured interviews for recruitment; including people with protected characteristics, in shortlists for recruitment and promotions; and conducting regular equal pay audits.</w:t>
      </w:r>
    </w:p>
    <w:p w14:paraId="4FE439CA" w14:textId="77777777" w:rsidR="00E513D1" w:rsidRDefault="007B1836">
      <w:pPr>
        <w:numPr>
          <w:ilvl w:val="1"/>
          <w:numId w:val="1"/>
        </w:numPr>
        <w:pBdr>
          <w:top w:val="nil"/>
          <w:left w:val="nil"/>
          <w:bottom w:val="nil"/>
          <w:right w:val="nil"/>
          <w:between w:val="nil"/>
        </w:pBdr>
        <w:spacing w:after="0"/>
        <w:ind w:hanging="508"/>
        <w:rPr>
          <w:rFonts w:ascii="Arial" w:eastAsia="Arial" w:hAnsi="Arial" w:cs="Arial"/>
          <w:i/>
          <w:iCs/>
          <w:color w:val="000000"/>
        </w:rPr>
      </w:pPr>
      <w:r>
        <w:rPr>
          <w:rFonts w:ascii="Arial" w:eastAsia="Arial" w:hAnsi="Arial" w:cs="Arial"/>
          <w:i/>
          <w:iCs/>
          <w:color w:val="000000"/>
        </w:rPr>
        <w:t>Delivering Social Value</w:t>
      </w:r>
    </w:p>
    <w:p w14:paraId="0189E2B0" w14:textId="77777777" w:rsidR="00E513D1" w:rsidRDefault="007B1836">
      <w:pPr>
        <w:numPr>
          <w:ilvl w:val="2"/>
          <w:numId w:val="1"/>
        </w:numPr>
        <w:pBdr>
          <w:top w:val="nil"/>
          <w:left w:val="nil"/>
          <w:bottom w:val="nil"/>
          <w:right w:val="nil"/>
          <w:between w:val="nil"/>
        </w:pBdr>
        <w:spacing w:after="0"/>
        <w:ind w:left="1984" w:hanging="840"/>
        <w:rPr>
          <w:rFonts w:ascii="Arial" w:eastAsia="Arial" w:hAnsi="Arial" w:cs="Arial"/>
          <w:color w:val="000000"/>
        </w:rPr>
      </w:pPr>
      <w:r>
        <w:rPr>
          <w:rFonts w:ascii="Arial" w:eastAsia="Arial" w:hAnsi="Arial" w:cs="Arial"/>
          <w:color w:val="000000"/>
        </w:rPr>
        <w:t xml:space="preserve">The Supplier shall develop and maintain a plan throughout the life of the Framework Contract detailing how they will contribute to the overall achievement of our Social Value priorities. </w:t>
      </w:r>
    </w:p>
    <w:p w14:paraId="21CA276C" w14:textId="77777777" w:rsidR="00E513D1" w:rsidRDefault="007B1836">
      <w:pPr>
        <w:numPr>
          <w:ilvl w:val="2"/>
          <w:numId w:val="1"/>
        </w:numPr>
        <w:pBdr>
          <w:top w:val="nil"/>
          <w:left w:val="nil"/>
          <w:bottom w:val="nil"/>
          <w:right w:val="nil"/>
          <w:between w:val="nil"/>
        </w:pBdr>
        <w:spacing w:after="0"/>
        <w:ind w:left="1984" w:hanging="840"/>
        <w:rPr>
          <w:rFonts w:ascii="Arial" w:eastAsia="Arial" w:hAnsi="Arial" w:cs="Arial"/>
          <w:color w:val="000000"/>
        </w:rPr>
      </w:pPr>
      <w:r>
        <w:rPr>
          <w:rFonts w:ascii="Arial" w:eastAsia="Arial" w:hAnsi="Arial" w:cs="Arial"/>
          <w:color w:val="000000"/>
        </w:rPr>
        <w:t xml:space="preserve">The Supplier shall work with Buyers throughout the life of any Call </w:t>
      </w:r>
      <w:r>
        <w:rPr>
          <w:rFonts w:ascii="Arial" w:eastAsia="Arial" w:hAnsi="Arial" w:cs="Arial"/>
          <w:color w:val="000000"/>
        </w:rPr>
        <w:t>Off Contract, in order to agree, identify, prioritise, and deliver meaningful and deliverable Social Value priorities.</w:t>
      </w:r>
    </w:p>
    <w:p w14:paraId="63571786" w14:textId="77777777" w:rsidR="00E513D1" w:rsidRDefault="007B1836">
      <w:pPr>
        <w:numPr>
          <w:ilvl w:val="2"/>
          <w:numId w:val="1"/>
        </w:numPr>
        <w:pBdr>
          <w:top w:val="nil"/>
          <w:left w:val="nil"/>
          <w:bottom w:val="nil"/>
          <w:right w:val="nil"/>
          <w:between w:val="nil"/>
        </w:pBdr>
        <w:spacing w:after="0"/>
        <w:ind w:left="1984" w:hanging="840"/>
        <w:rPr>
          <w:rFonts w:ascii="Arial" w:eastAsia="Arial" w:hAnsi="Arial" w:cs="Arial"/>
          <w:color w:val="000000"/>
        </w:rPr>
      </w:pPr>
      <w:r>
        <w:rPr>
          <w:rFonts w:ascii="Arial" w:eastAsia="Arial" w:hAnsi="Arial" w:cs="Arial"/>
          <w:color w:val="000000"/>
        </w:rPr>
        <w:t xml:space="preserve">For the avoidance of doubt: </w:t>
      </w:r>
    </w:p>
    <w:p w14:paraId="1F2E6B5A" w14:textId="77777777" w:rsidR="00E513D1" w:rsidRDefault="007B1836">
      <w:pPr>
        <w:numPr>
          <w:ilvl w:val="3"/>
          <w:numId w:val="1"/>
        </w:numPr>
        <w:pBdr>
          <w:top w:val="nil"/>
          <w:left w:val="nil"/>
          <w:bottom w:val="nil"/>
          <w:right w:val="nil"/>
          <w:between w:val="nil"/>
        </w:pBdr>
        <w:spacing w:after="0"/>
        <w:ind w:left="2551" w:hanging="585"/>
        <w:rPr>
          <w:color w:val="000000"/>
        </w:rPr>
      </w:pPr>
      <w:r>
        <w:rPr>
          <w:rFonts w:ascii="Arial" w:eastAsia="Arial" w:hAnsi="Arial" w:cs="Arial"/>
          <w:color w:val="000000"/>
        </w:rPr>
        <w:t>The Social Value commitments and targets made during the Call-Off Procedure will form part of the contractua</w:t>
      </w:r>
      <w:r>
        <w:rPr>
          <w:rFonts w:ascii="Arial" w:eastAsia="Arial" w:hAnsi="Arial" w:cs="Arial"/>
          <w:color w:val="000000"/>
        </w:rPr>
        <w:t xml:space="preserve">l agreement between the Buyer and the Supplier, therefore bidders should only commit to activities that are within their capacity and capability to deliver; </w:t>
      </w:r>
    </w:p>
    <w:p w14:paraId="52D91AA2" w14:textId="77777777" w:rsidR="00E513D1" w:rsidRDefault="007B1836">
      <w:pPr>
        <w:numPr>
          <w:ilvl w:val="3"/>
          <w:numId w:val="1"/>
        </w:numPr>
        <w:pBdr>
          <w:top w:val="nil"/>
          <w:left w:val="nil"/>
          <w:bottom w:val="nil"/>
          <w:right w:val="nil"/>
          <w:between w:val="nil"/>
        </w:pBdr>
        <w:spacing w:after="0"/>
        <w:ind w:left="2551" w:hanging="585"/>
        <w:rPr>
          <w:color w:val="000000"/>
        </w:rPr>
      </w:pPr>
      <w:r>
        <w:rPr>
          <w:rFonts w:ascii="Arial" w:eastAsia="Arial" w:hAnsi="Arial" w:cs="Arial"/>
          <w:color w:val="000000"/>
        </w:rPr>
        <w:t>The Supplier may be asked to provide an implementation plan to the Buyer detailing how the require</w:t>
      </w:r>
      <w:r>
        <w:rPr>
          <w:rFonts w:ascii="Arial" w:eastAsia="Arial" w:hAnsi="Arial" w:cs="Arial"/>
          <w:color w:val="000000"/>
        </w:rPr>
        <w:t xml:space="preserve">d Social Value commitments will be delivered through the Call-Off Contract; and </w:t>
      </w:r>
    </w:p>
    <w:p w14:paraId="6DDFA8DE" w14:textId="77777777" w:rsidR="00E513D1" w:rsidRDefault="007B1836">
      <w:pPr>
        <w:numPr>
          <w:ilvl w:val="3"/>
          <w:numId w:val="1"/>
        </w:numPr>
        <w:pBdr>
          <w:top w:val="nil"/>
          <w:left w:val="nil"/>
          <w:bottom w:val="nil"/>
          <w:right w:val="nil"/>
          <w:between w:val="nil"/>
        </w:pBdr>
        <w:spacing w:after="0"/>
        <w:ind w:left="2551" w:hanging="585"/>
        <w:rPr>
          <w:color w:val="000000"/>
        </w:rPr>
      </w:pPr>
      <w:r>
        <w:rPr>
          <w:rFonts w:ascii="Arial" w:eastAsia="Arial" w:hAnsi="Arial" w:cs="Arial"/>
          <w:color w:val="000000"/>
        </w:rPr>
        <w:t xml:space="preserve">Buyers and Suppliers will jointly agree the timeline for delivering the targets and measures that were committed to by the Supplier during the Call Off Procedure. </w:t>
      </w:r>
    </w:p>
    <w:p w14:paraId="385E3BB1" w14:textId="77777777" w:rsidR="00E513D1" w:rsidRDefault="007B1836">
      <w:pPr>
        <w:numPr>
          <w:ilvl w:val="1"/>
          <w:numId w:val="1"/>
        </w:numPr>
        <w:pBdr>
          <w:top w:val="nil"/>
          <w:left w:val="nil"/>
          <w:bottom w:val="nil"/>
          <w:right w:val="nil"/>
          <w:between w:val="nil"/>
        </w:pBdr>
        <w:spacing w:after="0"/>
        <w:ind w:hanging="508"/>
        <w:rPr>
          <w:color w:val="000000"/>
        </w:rPr>
      </w:pPr>
      <w:r>
        <w:rPr>
          <w:rFonts w:ascii="Arial" w:eastAsia="Arial" w:hAnsi="Arial" w:cs="Arial"/>
          <w:i/>
          <w:iCs/>
          <w:color w:val="000000"/>
        </w:rPr>
        <w:t>Measurement</w:t>
      </w:r>
      <w:r>
        <w:rPr>
          <w:rFonts w:ascii="Arial" w:eastAsia="Arial" w:hAnsi="Arial" w:cs="Arial"/>
          <w:i/>
          <w:iCs/>
          <w:color w:val="000000"/>
        </w:rPr>
        <w:t xml:space="preserve"> and Reporting</w:t>
      </w:r>
    </w:p>
    <w:p w14:paraId="1224D6A3" w14:textId="77777777" w:rsidR="00E513D1" w:rsidRDefault="007B1836">
      <w:pPr>
        <w:numPr>
          <w:ilvl w:val="2"/>
          <w:numId w:val="1"/>
        </w:numPr>
        <w:pBdr>
          <w:top w:val="nil"/>
          <w:left w:val="nil"/>
          <w:bottom w:val="nil"/>
          <w:right w:val="nil"/>
          <w:between w:val="nil"/>
        </w:pBdr>
        <w:spacing w:after="0"/>
        <w:ind w:left="1984" w:hanging="840"/>
        <w:rPr>
          <w:rFonts w:ascii="Arial" w:eastAsia="Arial" w:hAnsi="Arial" w:cs="Arial"/>
          <w:color w:val="000000"/>
        </w:rPr>
      </w:pPr>
      <w:r>
        <w:rPr>
          <w:rFonts w:ascii="Arial" w:eastAsia="Arial" w:hAnsi="Arial" w:cs="Arial"/>
          <w:color w:val="000000"/>
        </w:rPr>
        <w:t xml:space="preserve">The Supplier shall manage, measure and report on the delivery of Social Value throughout the life of all Call-Off Contracts under this Framework Agreement; </w:t>
      </w:r>
    </w:p>
    <w:p w14:paraId="2A4ADCD2" w14:textId="77777777" w:rsidR="00E513D1" w:rsidRDefault="007B1836">
      <w:pPr>
        <w:numPr>
          <w:ilvl w:val="2"/>
          <w:numId w:val="1"/>
        </w:numPr>
        <w:pBdr>
          <w:top w:val="nil"/>
          <w:left w:val="nil"/>
          <w:bottom w:val="nil"/>
          <w:right w:val="nil"/>
          <w:between w:val="nil"/>
        </w:pBdr>
        <w:spacing w:after="0"/>
        <w:ind w:left="1984" w:hanging="840"/>
        <w:rPr>
          <w:rFonts w:ascii="Arial" w:eastAsia="Arial" w:hAnsi="Arial" w:cs="Arial"/>
          <w:color w:val="000000"/>
        </w:rPr>
      </w:pPr>
      <w:r>
        <w:rPr>
          <w:rFonts w:ascii="Arial" w:eastAsia="Arial" w:hAnsi="Arial" w:cs="Arial"/>
          <w:color w:val="000000"/>
        </w:rPr>
        <w:t>The Supplier shall provide an annual Social Value Delivery Statement to GCA detailin</w:t>
      </w:r>
      <w:r>
        <w:rPr>
          <w:rFonts w:ascii="Arial" w:eastAsia="Arial" w:hAnsi="Arial" w:cs="Arial"/>
          <w:color w:val="000000"/>
        </w:rPr>
        <w:t xml:space="preserve">g the Social Value that has been delivered through Call-Off Contracts under this Framework; and </w:t>
      </w:r>
    </w:p>
    <w:p w14:paraId="15062135" w14:textId="77777777" w:rsidR="00E513D1" w:rsidRDefault="007B1836">
      <w:pPr>
        <w:numPr>
          <w:ilvl w:val="2"/>
          <w:numId w:val="1"/>
        </w:numPr>
        <w:pBdr>
          <w:top w:val="nil"/>
          <w:left w:val="nil"/>
          <w:bottom w:val="nil"/>
          <w:right w:val="nil"/>
          <w:between w:val="nil"/>
        </w:pBdr>
        <w:spacing w:after="0"/>
        <w:ind w:left="1984" w:hanging="840"/>
        <w:rPr>
          <w:rFonts w:ascii="Arial" w:eastAsia="Arial" w:hAnsi="Arial" w:cs="Arial"/>
          <w:color w:val="000000"/>
        </w:rPr>
      </w:pPr>
      <w:r>
        <w:rPr>
          <w:rFonts w:ascii="Arial" w:eastAsia="Arial" w:hAnsi="Arial" w:cs="Arial"/>
          <w:color w:val="000000"/>
        </w:rPr>
        <w:t xml:space="preserve">As part of the Civil Society Strategy implementation GCA reserves the right to publish information on the delivery of Social Value through this Framework and may contact suppliers requesting case studies for the purpose of increasing awareness and sharing </w:t>
      </w:r>
      <w:r>
        <w:rPr>
          <w:rFonts w:ascii="Arial" w:eastAsia="Arial" w:hAnsi="Arial" w:cs="Arial"/>
          <w:color w:val="000000"/>
        </w:rPr>
        <w:t>knowledge.</w:t>
      </w:r>
    </w:p>
    <w:p w14:paraId="2734BB95" w14:textId="77777777" w:rsidR="00E513D1" w:rsidRDefault="00E513D1">
      <w:pPr>
        <w:pBdr>
          <w:top w:val="nil"/>
          <w:left w:val="nil"/>
          <w:bottom w:val="nil"/>
          <w:right w:val="nil"/>
          <w:between w:val="nil"/>
        </w:pBdr>
        <w:spacing w:after="0"/>
        <w:rPr>
          <w:rFonts w:ascii="Arial" w:eastAsia="Arial" w:hAnsi="Arial" w:cs="Arial"/>
          <w:color w:val="000000"/>
        </w:rPr>
      </w:pPr>
    </w:p>
    <w:p w14:paraId="2D0D07FD" w14:textId="77777777" w:rsidR="00E513D1" w:rsidRDefault="00E513D1">
      <w:pPr>
        <w:pBdr>
          <w:top w:val="nil"/>
          <w:left w:val="nil"/>
          <w:bottom w:val="nil"/>
          <w:right w:val="nil"/>
          <w:between w:val="nil"/>
        </w:pBdr>
        <w:spacing w:after="0"/>
        <w:rPr>
          <w:rFonts w:ascii="Arial" w:eastAsia="Arial" w:hAnsi="Arial" w:cs="Arial"/>
          <w:color w:val="000000"/>
        </w:rPr>
      </w:pPr>
    </w:p>
    <w:p w14:paraId="67F84BFA" w14:textId="77777777" w:rsidR="00E513D1" w:rsidRDefault="007B1836">
      <w:pPr>
        <w:numPr>
          <w:ilvl w:val="0"/>
          <w:numId w:val="1"/>
        </w:numPr>
        <w:pBdr>
          <w:top w:val="nil"/>
          <w:left w:val="nil"/>
          <w:bottom w:val="nil"/>
          <w:right w:val="nil"/>
          <w:between w:val="nil"/>
        </w:pBdr>
        <w:spacing w:after="0"/>
        <w:rPr>
          <w:color w:val="000000"/>
        </w:rPr>
      </w:pPr>
      <w:r>
        <w:rPr>
          <w:rFonts w:ascii="Arial" w:eastAsia="Arial" w:hAnsi="Arial" w:cs="Arial"/>
          <w:b/>
          <w:bCs/>
          <w:color w:val="000000"/>
        </w:rPr>
        <w:t>Policy and Legislation (Mandatory for all lots)</w:t>
      </w:r>
    </w:p>
    <w:p w14:paraId="3B879235" w14:textId="77777777" w:rsidR="00E513D1" w:rsidRDefault="007B1836">
      <w:pPr>
        <w:numPr>
          <w:ilvl w:val="1"/>
          <w:numId w:val="1"/>
        </w:numPr>
        <w:pBdr>
          <w:top w:val="nil"/>
          <w:left w:val="nil"/>
          <w:bottom w:val="nil"/>
          <w:right w:val="nil"/>
          <w:between w:val="nil"/>
        </w:pBdr>
        <w:spacing w:after="0"/>
        <w:ind w:hanging="508"/>
        <w:rPr>
          <w:rFonts w:ascii="Arial" w:eastAsia="Arial" w:hAnsi="Arial" w:cs="Arial"/>
          <w:color w:val="000000"/>
        </w:rPr>
      </w:pPr>
      <w:r>
        <w:rPr>
          <w:rFonts w:ascii="Arial" w:eastAsia="Arial" w:hAnsi="Arial" w:cs="Arial"/>
          <w:color w:val="000000"/>
        </w:rPr>
        <w:lastRenderedPageBreak/>
        <w:t>Employment Agencies Act 1973</w:t>
      </w:r>
    </w:p>
    <w:p w14:paraId="5B00D3AB" w14:textId="77777777" w:rsidR="00E513D1" w:rsidRDefault="007B1836">
      <w:pPr>
        <w:numPr>
          <w:ilvl w:val="2"/>
          <w:numId w:val="1"/>
        </w:numPr>
        <w:pBdr>
          <w:top w:val="nil"/>
          <w:left w:val="nil"/>
          <w:bottom w:val="nil"/>
          <w:right w:val="nil"/>
          <w:between w:val="nil"/>
        </w:pBdr>
        <w:spacing w:after="0"/>
        <w:ind w:left="1984" w:hanging="840"/>
        <w:rPr>
          <w:rFonts w:ascii="Arial" w:eastAsia="Arial" w:hAnsi="Arial" w:cs="Arial"/>
          <w:color w:val="000000"/>
        </w:rPr>
      </w:pPr>
      <w:r>
        <w:rPr>
          <w:rFonts w:ascii="Arial" w:eastAsia="Arial" w:hAnsi="Arial" w:cs="Arial"/>
          <w:color w:val="000000"/>
        </w:rPr>
        <w:t xml:space="preserve">The Supplier conduct its business in </w:t>
      </w:r>
      <w:proofErr w:type="gramStart"/>
      <w:r>
        <w:rPr>
          <w:rFonts w:ascii="Arial" w:eastAsia="Arial" w:hAnsi="Arial" w:cs="Arial"/>
          <w:color w:val="000000"/>
        </w:rPr>
        <w:t>adherence  with</w:t>
      </w:r>
      <w:proofErr w:type="gramEnd"/>
      <w:r>
        <w:rPr>
          <w:rFonts w:ascii="Arial" w:eastAsia="Arial" w:hAnsi="Arial" w:cs="Arial"/>
          <w:color w:val="000000"/>
        </w:rPr>
        <w:t xml:space="preserve"> the Employment Agencies Act 1973.</w:t>
      </w:r>
    </w:p>
    <w:p w14:paraId="49C52DD9" w14:textId="77777777" w:rsidR="00E513D1" w:rsidRDefault="007B1836">
      <w:pPr>
        <w:pBdr>
          <w:top w:val="nil"/>
          <w:left w:val="nil"/>
          <w:bottom w:val="nil"/>
          <w:right w:val="nil"/>
          <w:between w:val="nil"/>
        </w:pBdr>
        <w:spacing w:after="0"/>
        <w:ind w:left="1984"/>
        <w:rPr>
          <w:color w:val="000000"/>
        </w:rPr>
      </w:pPr>
      <w:hyperlink r:id="rId30">
        <w:r>
          <w:rPr>
            <w:rFonts w:ascii="Arial" w:eastAsia="Arial" w:hAnsi="Arial" w:cs="Arial"/>
            <w:color w:val="1155CC"/>
            <w:u w:val="single"/>
          </w:rPr>
          <w:t>https://www.legislation.gov.uk/ukpga/1973/35/introduction</w:t>
        </w:r>
      </w:hyperlink>
    </w:p>
    <w:p w14:paraId="2C7CB8CC" w14:textId="77777777" w:rsidR="00E513D1" w:rsidRDefault="007B1836">
      <w:pPr>
        <w:numPr>
          <w:ilvl w:val="2"/>
          <w:numId w:val="1"/>
        </w:numPr>
        <w:pBdr>
          <w:top w:val="nil"/>
          <w:left w:val="nil"/>
          <w:bottom w:val="nil"/>
          <w:right w:val="nil"/>
          <w:between w:val="nil"/>
        </w:pBdr>
        <w:spacing w:after="0"/>
        <w:ind w:left="1984" w:hanging="840"/>
        <w:rPr>
          <w:rFonts w:ascii="Arial" w:eastAsia="Arial" w:hAnsi="Arial" w:cs="Arial"/>
          <w:color w:val="000000"/>
        </w:rPr>
      </w:pPr>
      <w:r>
        <w:rPr>
          <w:rFonts w:ascii="Arial" w:eastAsia="Arial" w:hAnsi="Arial" w:cs="Arial"/>
          <w:color w:val="000000"/>
        </w:rPr>
        <w:t>The Supplier shall not charge fees</w:t>
      </w:r>
      <w:r>
        <w:rPr>
          <w:rFonts w:ascii="Arial" w:eastAsia="Arial" w:hAnsi="Arial" w:cs="Arial"/>
          <w:color w:val="000000"/>
        </w:rPr>
        <w:t xml:space="preserve"> to Workers for any Service provided in scope of this Framework Contract.</w:t>
      </w:r>
    </w:p>
    <w:p w14:paraId="47CA3137" w14:textId="77777777" w:rsidR="00E513D1" w:rsidRDefault="007B1836">
      <w:pPr>
        <w:numPr>
          <w:ilvl w:val="2"/>
          <w:numId w:val="1"/>
        </w:numPr>
        <w:pBdr>
          <w:top w:val="nil"/>
          <w:left w:val="nil"/>
          <w:bottom w:val="nil"/>
          <w:right w:val="nil"/>
          <w:between w:val="nil"/>
        </w:pBdr>
        <w:spacing w:after="0"/>
        <w:ind w:left="1984" w:hanging="840"/>
        <w:rPr>
          <w:rFonts w:ascii="Arial" w:eastAsia="Arial" w:hAnsi="Arial" w:cs="Arial"/>
          <w:color w:val="000000"/>
        </w:rPr>
      </w:pPr>
      <w:r>
        <w:rPr>
          <w:rFonts w:ascii="Arial" w:eastAsia="Arial" w:hAnsi="Arial" w:cs="Arial"/>
          <w:color w:val="000000"/>
        </w:rPr>
        <w:t>The Supplier may not (whether by the inclusion of a term in a contract with a relevant Worker or otherwise) subject or threaten to subject a relevant Worker to any detriment on the g</w:t>
      </w:r>
      <w:r>
        <w:rPr>
          <w:rFonts w:ascii="Arial" w:eastAsia="Arial" w:hAnsi="Arial" w:cs="Arial"/>
          <w:color w:val="000000"/>
        </w:rPr>
        <w:t xml:space="preserve">round that </w:t>
      </w:r>
    </w:p>
    <w:p w14:paraId="32CEF348" w14:textId="77777777" w:rsidR="00E513D1" w:rsidRDefault="007B1836">
      <w:pPr>
        <w:numPr>
          <w:ilvl w:val="3"/>
          <w:numId w:val="1"/>
        </w:numPr>
        <w:pBdr>
          <w:top w:val="nil"/>
          <w:left w:val="nil"/>
          <w:bottom w:val="nil"/>
          <w:right w:val="nil"/>
          <w:between w:val="nil"/>
        </w:pBdr>
        <w:spacing w:after="0"/>
        <w:ind w:left="2551" w:hanging="585"/>
        <w:rPr>
          <w:color w:val="000000"/>
        </w:rPr>
      </w:pPr>
      <w:r>
        <w:rPr>
          <w:rFonts w:ascii="Arial" w:eastAsia="Arial" w:hAnsi="Arial" w:cs="Arial"/>
          <w:color w:val="000000"/>
        </w:rPr>
        <w:t xml:space="preserve">the relevant Worker has terminated or given notice to terminate any contract between the Worker and the Supplier; or </w:t>
      </w:r>
    </w:p>
    <w:p w14:paraId="4857E500" w14:textId="77777777" w:rsidR="00E513D1" w:rsidRDefault="007B1836">
      <w:pPr>
        <w:numPr>
          <w:ilvl w:val="3"/>
          <w:numId w:val="1"/>
        </w:numPr>
        <w:pBdr>
          <w:top w:val="nil"/>
          <w:left w:val="nil"/>
          <w:bottom w:val="nil"/>
          <w:right w:val="nil"/>
          <w:between w:val="nil"/>
        </w:pBdr>
        <w:spacing w:after="0"/>
        <w:ind w:left="2551" w:hanging="585"/>
        <w:rPr>
          <w:color w:val="000000"/>
        </w:rPr>
      </w:pPr>
      <w:r>
        <w:rPr>
          <w:rFonts w:ascii="Arial" w:eastAsia="Arial" w:hAnsi="Arial" w:cs="Arial"/>
          <w:color w:val="000000"/>
        </w:rPr>
        <w:t>the relevant Worker has taken up or proposes to take up employment with any other person party.</w:t>
      </w:r>
    </w:p>
    <w:p w14:paraId="6EF914A7" w14:textId="77777777" w:rsidR="00E513D1" w:rsidRDefault="007B1836">
      <w:pPr>
        <w:numPr>
          <w:ilvl w:val="1"/>
          <w:numId w:val="1"/>
        </w:numPr>
        <w:pBdr>
          <w:top w:val="nil"/>
          <w:left w:val="nil"/>
          <w:bottom w:val="nil"/>
          <w:right w:val="nil"/>
          <w:between w:val="nil"/>
        </w:pBdr>
        <w:spacing w:after="0"/>
        <w:ind w:hanging="508"/>
        <w:rPr>
          <w:color w:val="000000"/>
        </w:rPr>
      </w:pPr>
      <w:r>
        <w:rPr>
          <w:rFonts w:ascii="Arial" w:eastAsia="Arial" w:hAnsi="Arial" w:cs="Arial"/>
          <w:color w:val="000000"/>
        </w:rPr>
        <w:t xml:space="preserve">  Pay and Taxation (including IR35)</w:t>
      </w:r>
    </w:p>
    <w:p w14:paraId="649A3AD5" w14:textId="77777777" w:rsidR="00E513D1" w:rsidRDefault="007B1836">
      <w:pPr>
        <w:numPr>
          <w:ilvl w:val="2"/>
          <w:numId w:val="1"/>
        </w:numPr>
        <w:pBdr>
          <w:top w:val="nil"/>
          <w:left w:val="nil"/>
          <w:bottom w:val="nil"/>
          <w:right w:val="nil"/>
          <w:between w:val="nil"/>
        </w:pBdr>
        <w:spacing w:after="0"/>
        <w:ind w:left="1984" w:hanging="840"/>
        <w:rPr>
          <w:rFonts w:ascii="Arial" w:eastAsia="Arial" w:hAnsi="Arial" w:cs="Arial"/>
          <w:color w:val="000000"/>
        </w:rPr>
      </w:pPr>
      <w:r>
        <w:rPr>
          <w:rFonts w:ascii="Arial" w:eastAsia="Arial" w:hAnsi="Arial" w:cs="Arial"/>
          <w:color w:val="000000"/>
        </w:rPr>
        <w:t>The Supplier shall pay Temporary Workers under a scheme that is compliant with legislation and The Conduct of Employment Agencies and Employment Businesses Regulations 2003, ensuring all appropriate tax and national insu</w:t>
      </w:r>
      <w:r>
        <w:rPr>
          <w:rFonts w:ascii="Arial" w:eastAsia="Arial" w:hAnsi="Arial" w:cs="Arial"/>
          <w:color w:val="000000"/>
        </w:rPr>
        <w:t>rance payments are made.</w:t>
      </w:r>
    </w:p>
    <w:p w14:paraId="0BCFFA70" w14:textId="77777777" w:rsidR="00E513D1" w:rsidRDefault="007B1836">
      <w:pPr>
        <w:numPr>
          <w:ilvl w:val="2"/>
          <w:numId w:val="1"/>
        </w:numPr>
        <w:pBdr>
          <w:top w:val="nil"/>
          <w:left w:val="nil"/>
          <w:bottom w:val="nil"/>
          <w:right w:val="nil"/>
          <w:between w:val="nil"/>
        </w:pBdr>
        <w:spacing w:after="0"/>
        <w:ind w:left="1984" w:hanging="840"/>
        <w:rPr>
          <w:rFonts w:ascii="Arial" w:eastAsia="Arial" w:hAnsi="Arial" w:cs="Arial"/>
          <w:color w:val="000000"/>
        </w:rPr>
      </w:pPr>
      <w:proofErr w:type="gramStart"/>
      <w:r>
        <w:rPr>
          <w:rFonts w:ascii="Arial" w:eastAsia="Arial" w:hAnsi="Arial" w:cs="Arial"/>
          <w:color w:val="000000"/>
        </w:rPr>
        <w:t>The  Supplier</w:t>
      </w:r>
      <w:proofErr w:type="gramEnd"/>
      <w:r>
        <w:rPr>
          <w:rFonts w:ascii="Arial" w:eastAsia="Arial" w:hAnsi="Arial" w:cs="Arial"/>
          <w:color w:val="000000"/>
        </w:rPr>
        <w:t xml:space="preserve"> shall issue the Temporary Worker with a Key Information Document from the outset of entering into any agreement to be found work.</w:t>
      </w:r>
    </w:p>
    <w:p w14:paraId="44C7543C" w14:textId="77777777" w:rsidR="00E513D1" w:rsidRDefault="007B1836">
      <w:pPr>
        <w:numPr>
          <w:ilvl w:val="2"/>
          <w:numId w:val="1"/>
        </w:numPr>
        <w:pBdr>
          <w:top w:val="nil"/>
          <w:left w:val="nil"/>
          <w:bottom w:val="nil"/>
          <w:right w:val="nil"/>
          <w:between w:val="nil"/>
        </w:pBdr>
        <w:spacing w:after="0"/>
        <w:ind w:left="1984" w:hanging="840"/>
        <w:rPr>
          <w:rFonts w:ascii="Arial" w:eastAsia="Arial" w:hAnsi="Arial" w:cs="Arial"/>
          <w:color w:val="000000"/>
        </w:rPr>
      </w:pPr>
      <w:r>
        <w:rPr>
          <w:rFonts w:ascii="Arial" w:eastAsia="Arial" w:hAnsi="Arial" w:cs="Arial"/>
          <w:color w:val="000000"/>
        </w:rPr>
        <w:t xml:space="preserve">The Supplier shall notify all Temporary Workers their pay type and gross pay (prior to </w:t>
      </w:r>
      <w:r>
        <w:rPr>
          <w:rFonts w:ascii="Arial" w:eastAsia="Arial" w:hAnsi="Arial" w:cs="Arial"/>
          <w:color w:val="000000"/>
        </w:rPr>
        <w:t>deductions), including any uplift in rate where payment is paid through an Umbrella Company, before an Assignment commences.  All deductions must be explained to Temporary Workers and payslips must be provided to them.</w:t>
      </w:r>
    </w:p>
    <w:p w14:paraId="2DF74875" w14:textId="77777777" w:rsidR="00E513D1" w:rsidRDefault="007B1836">
      <w:pPr>
        <w:numPr>
          <w:ilvl w:val="2"/>
          <w:numId w:val="1"/>
        </w:numPr>
        <w:pBdr>
          <w:top w:val="nil"/>
          <w:left w:val="nil"/>
          <w:bottom w:val="nil"/>
          <w:right w:val="nil"/>
          <w:between w:val="nil"/>
        </w:pBdr>
        <w:spacing w:after="0"/>
        <w:ind w:left="1984" w:hanging="840"/>
        <w:rPr>
          <w:rFonts w:ascii="Arial" w:eastAsia="Arial" w:hAnsi="Arial" w:cs="Arial"/>
          <w:color w:val="000000"/>
        </w:rPr>
      </w:pPr>
      <w:r>
        <w:rPr>
          <w:rFonts w:ascii="Arial" w:eastAsia="Arial" w:hAnsi="Arial" w:cs="Arial"/>
          <w:color w:val="000000"/>
        </w:rPr>
        <w:t>The Supplier shall ensure that Key Su</w:t>
      </w:r>
      <w:r>
        <w:rPr>
          <w:rFonts w:ascii="Arial" w:eastAsia="Arial" w:hAnsi="Arial" w:cs="Arial"/>
          <w:color w:val="000000"/>
        </w:rPr>
        <w:t xml:space="preserve">bcontractors and any </w:t>
      </w:r>
      <w:proofErr w:type="gramStart"/>
      <w:r>
        <w:rPr>
          <w:rFonts w:ascii="Arial" w:eastAsia="Arial" w:hAnsi="Arial" w:cs="Arial"/>
          <w:color w:val="000000"/>
        </w:rPr>
        <w:t>third party</w:t>
      </w:r>
      <w:proofErr w:type="gramEnd"/>
      <w:r>
        <w:rPr>
          <w:rFonts w:ascii="Arial" w:eastAsia="Arial" w:hAnsi="Arial" w:cs="Arial"/>
          <w:color w:val="000000"/>
        </w:rPr>
        <w:t xml:space="preserve"> organisations used to support the delivery of the Framework Contract, such as Umbrella Companies, are fully vetted and allow access to Temporary Worker documentation, including but not limited to Temporary Worker payslips a</w:t>
      </w:r>
      <w:r>
        <w:rPr>
          <w:rFonts w:ascii="Arial" w:eastAsia="Arial" w:hAnsi="Arial" w:cs="Arial"/>
          <w:color w:val="000000"/>
        </w:rPr>
        <w:t xml:space="preserve">nd real time information (RTI) submissions. This is required for audit purposes and to maintain industry standards in accordance with paragraph 15. </w:t>
      </w:r>
    </w:p>
    <w:p w14:paraId="02A36F00" w14:textId="77777777" w:rsidR="00E513D1" w:rsidRDefault="007B1836">
      <w:pPr>
        <w:numPr>
          <w:ilvl w:val="2"/>
          <w:numId w:val="1"/>
        </w:numPr>
        <w:pBdr>
          <w:top w:val="nil"/>
          <w:left w:val="nil"/>
          <w:bottom w:val="nil"/>
          <w:right w:val="nil"/>
          <w:between w:val="nil"/>
        </w:pBdr>
        <w:spacing w:after="0"/>
        <w:ind w:left="1984" w:hanging="840"/>
        <w:rPr>
          <w:rFonts w:ascii="Arial" w:eastAsia="Arial" w:hAnsi="Arial" w:cs="Arial"/>
          <w:color w:val="000000"/>
        </w:rPr>
      </w:pPr>
      <w:r>
        <w:rPr>
          <w:rFonts w:ascii="Arial" w:eastAsia="Arial" w:hAnsi="Arial" w:cs="Arial"/>
          <w:color w:val="000000"/>
        </w:rPr>
        <w:t>Suppliers are responsible for the accuracy of their tax affairs, including when paying by PAYE, using Umbre</w:t>
      </w:r>
      <w:r>
        <w:rPr>
          <w:rFonts w:ascii="Arial" w:eastAsia="Arial" w:hAnsi="Arial" w:cs="Arial"/>
          <w:color w:val="000000"/>
        </w:rPr>
        <w:t xml:space="preserve">lla Companies or paying limited company contractors, to ensure that the correct statutory deductions are paid. Where a supplier uses an Umbrella </w:t>
      </w:r>
      <w:proofErr w:type="gramStart"/>
      <w:r>
        <w:rPr>
          <w:rFonts w:ascii="Arial" w:eastAsia="Arial" w:hAnsi="Arial" w:cs="Arial"/>
          <w:color w:val="000000"/>
        </w:rPr>
        <w:t>Company</w:t>
      </w:r>
      <w:proofErr w:type="gramEnd"/>
      <w:r>
        <w:rPr>
          <w:rFonts w:ascii="Arial" w:eastAsia="Arial" w:hAnsi="Arial" w:cs="Arial"/>
          <w:color w:val="000000"/>
        </w:rPr>
        <w:t xml:space="preserve"> they should undertake regular due diligence to ensure that the information provided on the Key Informat</w:t>
      </w:r>
      <w:r>
        <w:rPr>
          <w:rFonts w:ascii="Arial" w:eastAsia="Arial" w:hAnsi="Arial" w:cs="Arial"/>
          <w:color w:val="000000"/>
        </w:rPr>
        <w:t>ion Document given to the work-seeker matches the information on the payslips issued.</w:t>
      </w:r>
    </w:p>
    <w:p w14:paraId="52E5F2D8" w14:textId="77777777" w:rsidR="00E513D1" w:rsidRDefault="007B1836">
      <w:pPr>
        <w:pBdr>
          <w:top w:val="nil"/>
          <w:left w:val="nil"/>
          <w:bottom w:val="nil"/>
          <w:right w:val="nil"/>
          <w:between w:val="nil"/>
        </w:pBdr>
        <w:spacing w:after="0"/>
        <w:ind w:left="1984"/>
        <w:rPr>
          <w:color w:val="000000"/>
        </w:rPr>
      </w:pPr>
      <w:hyperlink r:id="rId31">
        <w:r>
          <w:rPr>
            <w:rFonts w:ascii="Arial" w:eastAsia="Arial" w:hAnsi="Arial" w:cs="Arial"/>
            <w:color w:val="1155CC"/>
            <w:u w:val="single"/>
          </w:rPr>
          <w:t>https://www.gov.uk/guidance/a</w:t>
        </w:r>
        <w:r>
          <w:rPr>
            <w:rFonts w:ascii="Arial" w:eastAsia="Arial" w:hAnsi="Arial" w:cs="Arial"/>
            <w:color w:val="1155CC"/>
            <w:u w:val="single"/>
          </w:rPr>
          <w:t xml:space="preserve">gencies-and-other-businesses-using-umbrella-companies-who-may-be-operating-avoidance-schemes </w:t>
        </w:r>
      </w:hyperlink>
    </w:p>
    <w:p w14:paraId="5AA229E0" w14:textId="77777777" w:rsidR="00E513D1" w:rsidRDefault="007B1836">
      <w:pPr>
        <w:numPr>
          <w:ilvl w:val="2"/>
          <w:numId w:val="1"/>
        </w:numPr>
        <w:pBdr>
          <w:top w:val="nil"/>
          <w:left w:val="nil"/>
          <w:bottom w:val="nil"/>
          <w:right w:val="nil"/>
          <w:between w:val="nil"/>
        </w:pBdr>
        <w:spacing w:after="0"/>
        <w:ind w:left="1984" w:hanging="840"/>
        <w:rPr>
          <w:rFonts w:ascii="Arial" w:eastAsia="Arial" w:hAnsi="Arial" w:cs="Arial"/>
          <w:color w:val="000000"/>
        </w:rPr>
      </w:pPr>
      <w:r>
        <w:rPr>
          <w:rFonts w:ascii="Arial" w:eastAsia="Arial" w:hAnsi="Arial" w:cs="Arial"/>
          <w:color w:val="000000"/>
        </w:rPr>
        <w:t>The Supplier shall not work with organisations involved in tax avoidance schemes, including those published by HMRC</w:t>
      </w:r>
    </w:p>
    <w:p w14:paraId="1A2D6C51" w14:textId="77777777" w:rsidR="00E513D1" w:rsidRDefault="007B1836">
      <w:pPr>
        <w:pBdr>
          <w:top w:val="nil"/>
          <w:left w:val="nil"/>
          <w:bottom w:val="nil"/>
          <w:right w:val="nil"/>
          <w:between w:val="nil"/>
        </w:pBdr>
        <w:spacing w:after="0"/>
        <w:ind w:left="1984"/>
        <w:rPr>
          <w:color w:val="000000"/>
        </w:rPr>
      </w:pPr>
      <w:hyperlink r:id="rId32">
        <w:r>
          <w:rPr>
            <w:rFonts w:ascii="Arial" w:eastAsia="Arial" w:hAnsi="Arial" w:cs="Arial"/>
            <w:color w:val="1155CC"/>
            <w:u w:val="single"/>
          </w:rPr>
          <w:t>https://www.gov.uk/government/publications/named-tax-avoidance-schemes-promoters-enablers-and-supplier</w:t>
        </w:r>
        <w:r>
          <w:rPr>
            <w:rFonts w:ascii="Arial" w:eastAsia="Arial" w:hAnsi="Arial" w:cs="Arial"/>
            <w:color w:val="1155CC"/>
            <w:u w:val="single"/>
          </w:rPr>
          <w:t>s/current-list-of-named-tax-avoidance-schemes-promoters-enablers-and-suppliers</w:t>
        </w:r>
      </w:hyperlink>
    </w:p>
    <w:p w14:paraId="5BA10F27" w14:textId="77777777" w:rsidR="00E513D1" w:rsidRDefault="007B1836">
      <w:pPr>
        <w:pBdr>
          <w:top w:val="nil"/>
          <w:left w:val="nil"/>
          <w:bottom w:val="nil"/>
          <w:right w:val="nil"/>
          <w:between w:val="nil"/>
        </w:pBdr>
        <w:spacing w:after="0"/>
        <w:ind w:left="1984"/>
        <w:rPr>
          <w:rFonts w:ascii="Arial" w:eastAsia="Arial" w:hAnsi="Arial" w:cs="Arial"/>
          <w:color w:val="000000"/>
        </w:rPr>
      </w:pPr>
      <w:r>
        <w:rPr>
          <w:rFonts w:ascii="Arial" w:eastAsia="Arial" w:hAnsi="Arial" w:cs="Arial"/>
          <w:color w:val="000000"/>
        </w:rPr>
        <w:t>The Supplier shall ensure that it checks this list regularly and takes all reasonable steps to avoid working with organisations involved in tax avoidance schemes.</w:t>
      </w:r>
    </w:p>
    <w:p w14:paraId="4CCF400E" w14:textId="77777777" w:rsidR="00E513D1" w:rsidRDefault="007B1836">
      <w:pPr>
        <w:numPr>
          <w:ilvl w:val="2"/>
          <w:numId w:val="1"/>
        </w:numPr>
        <w:pBdr>
          <w:top w:val="nil"/>
          <w:left w:val="nil"/>
          <w:bottom w:val="nil"/>
          <w:right w:val="nil"/>
          <w:between w:val="nil"/>
        </w:pBdr>
        <w:spacing w:after="0"/>
        <w:ind w:left="1984" w:hanging="840"/>
        <w:rPr>
          <w:rFonts w:ascii="Arial" w:eastAsia="Arial" w:hAnsi="Arial" w:cs="Arial"/>
          <w:color w:val="000000"/>
        </w:rPr>
      </w:pPr>
      <w:r>
        <w:rPr>
          <w:rFonts w:ascii="Arial" w:eastAsia="Arial" w:hAnsi="Arial" w:cs="Arial"/>
          <w:color w:val="000000"/>
        </w:rPr>
        <w:t>All payroll must be run within the UK, but excluding the Channel Islands.</w:t>
      </w:r>
    </w:p>
    <w:p w14:paraId="45D940B6" w14:textId="77777777" w:rsidR="00E513D1" w:rsidRDefault="007B1836">
      <w:pPr>
        <w:numPr>
          <w:ilvl w:val="2"/>
          <w:numId w:val="1"/>
        </w:numPr>
        <w:pBdr>
          <w:top w:val="nil"/>
          <w:left w:val="nil"/>
          <w:bottom w:val="nil"/>
          <w:right w:val="nil"/>
          <w:between w:val="nil"/>
        </w:pBdr>
        <w:spacing w:after="0"/>
        <w:ind w:left="1984" w:hanging="840"/>
        <w:rPr>
          <w:rFonts w:ascii="Arial" w:eastAsia="Arial" w:hAnsi="Arial" w:cs="Arial"/>
          <w:color w:val="000000"/>
        </w:rPr>
      </w:pPr>
      <w:r>
        <w:rPr>
          <w:rFonts w:ascii="Arial" w:eastAsia="Arial" w:hAnsi="Arial" w:cs="Arial"/>
          <w:color w:val="000000"/>
        </w:rPr>
        <w:lastRenderedPageBreak/>
        <w:t xml:space="preserve">Further information about IR35 legislation can be found at: </w:t>
      </w:r>
    </w:p>
    <w:p w14:paraId="3A9467F9" w14:textId="77777777" w:rsidR="00E513D1" w:rsidRDefault="007B1836">
      <w:pPr>
        <w:pBdr>
          <w:top w:val="nil"/>
          <w:left w:val="nil"/>
          <w:bottom w:val="nil"/>
          <w:right w:val="nil"/>
          <w:between w:val="nil"/>
        </w:pBdr>
        <w:spacing w:after="0"/>
        <w:ind w:left="1984"/>
        <w:rPr>
          <w:color w:val="000000"/>
        </w:rPr>
      </w:pPr>
      <w:hyperlink r:id="rId33">
        <w:r>
          <w:rPr>
            <w:rFonts w:ascii="Arial" w:eastAsia="Arial" w:hAnsi="Arial" w:cs="Arial"/>
            <w:color w:val="1155CC"/>
            <w:u w:val="single"/>
          </w:rPr>
          <w:t>https://www.gov.uk/guidance/underst</w:t>
        </w:r>
        <w:r>
          <w:rPr>
            <w:rFonts w:ascii="Arial" w:eastAsia="Arial" w:hAnsi="Arial" w:cs="Arial"/>
            <w:color w:val="1155CC"/>
            <w:u w:val="single"/>
          </w:rPr>
          <w:t>anding-off-payroll-working-ir35</w:t>
        </w:r>
      </w:hyperlink>
    </w:p>
    <w:p w14:paraId="6A659DD6" w14:textId="77777777" w:rsidR="00E513D1" w:rsidRDefault="007B1836">
      <w:pPr>
        <w:numPr>
          <w:ilvl w:val="2"/>
          <w:numId w:val="1"/>
        </w:numPr>
        <w:pBdr>
          <w:top w:val="nil"/>
          <w:left w:val="nil"/>
          <w:bottom w:val="nil"/>
          <w:right w:val="nil"/>
          <w:between w:val="nil"/>
        </w:pBdr>
        <w:spacing w:after="0"/>
        <w:ind w:left="1984" w:hanging="840"/>
        <w:rPr>
          <w:rFonts w:ascii="Arial" w:eastAsia="Arial" w:hAnsi="Arial" w:cs="Arial"/>
          <w:color w:val="000000"/>
        </w:rPr>
      </w:pPr>
      <w:r>
        <w:rPr>
          <w:rFonts w:ascii="Arial" w:eastAsia="Arial" w:hAnsi="Arial" w:cs="Arial"/>
          <w:color w:val="000000"/>
        </w:rPr>
        <w:t xml:space="preserve">All assignments shall be inside </w:t>
      </w:r>
      <w:proofErr w:type="gramStart"/>
      <w:r>
        <w:rPr>
          <w:rFonts w:ascii="Arial" w:eastAsia="Arial" w:hAnsi="Arial" w:cs="Arial"/>
          <w:color w:val="000000"/>
        </w:rPr>
        <w:t>IR35,</w:t>
      </w:r>
      <w:proofErr w:type="gramEnd"/>
      <w:r>
        <w:rPr>
          <w:rFonts w:ascii="Arial" w:eastAsia="Arial" w:hAnsi="Arial" w:cs="Arial"/>
          <w:color w:val="000000"/>
        </w:rPr>
        <w:t xml:space="preserve"> however the Buyer acknowledges that it is solely responsible for determining if any role specified in a Call-Off Contract is Inside IR35 or Outside IR35 pursuant to the Off-Payroll IR35 </w:t>
      </w:r>
      <w:r>
        <w:rPr>
          <w:rFonts w:ascii="Arial" w:eastAsia="Arial" w:hAnsi="Arial" w:cs="Arial"/>
          <w:color w:val="000000"/>
        </w:rPr>
        <w:t>Legislation and shall be responsible for promptly providing the Supplier with an up-to-date Status Determination Statement for any Temporary Worker engaged via a Personal Services Company (irrespective of whether the Buyer determines that they are Inside o</w:t>
      </w:r>
      <w:r>
        <w:rPr>
          <w:rFonts w:ascii="Arial" w:eastAsia="Arial" w:hAnsi="Arial" w:cs="Arial"/>
          <w:color w:val="000000"/>
        </w:rPr>
        <w:t>r Outside IR35).</w:t>
      </w:r>
    </w:p>
    <w:p w14:paraId="57650789" w14:textId="77777777" w:rsidR="00E513D1" w:rsidRDefault="007B1836">
      <w:pPr>
        <w:numPr>
          <w:ilvl w:val="2"/>
          <w:numId w:val="1"/>
        </w:numPr>
        <w:pBdr>
          <w:top w:val="nil"/>
          <w:left w:val="nil"/>
          <w:bottom w:val="nil"/>
          <w:right w:val="nil"/>
          <w:between w:val="nil"/>
        </w:pBdr>
        <w:spacing w:after="0"/>
        <w:ind w:left="1984" w:hanging="840"/>
        <w:rPr>
          <w:rFonts w:ascii="Arial" w:eastAsia="Arial" w:hAnsi="Arial" w:cs="Arial"/>
          <w:color w:val="000000"/>
        </w:rPr>
      </w:pPr>
      <w:r>
        <w:rPr>
          <w:rFonts w:ascii="Arial" w:eastAsia="Arial" w:hAnsi="Arial" w:cs="Arial"/>
          <w:color w:val="000000"/>
        </w:rPr>
        <w:t xml:space="preserve">The Buyer will provide such information as the Supplier may reasonably require in a timely manner to enable the Supplier to comply with its obligations under the Off-Payroll IR35 Legislation.  </w:t>
      </w:r>
    </w:p>
    <w:p w14:paraId="59DF0914" w14:textId="77777777" w:rsidR="00E513D1" w:rsidRDefault="007B1836">
      <w:pPr>
        <w:numPr>
          <w:ilvl w:val="2"/>
          <w:numId w:val="1"/>
        </w:numPr>
        <w:pBdr>
          <w:top w:val="nil"/>
          <w:left w:val="nil"/>
          <w:bottom w:val="nil"/>
          <w:right w:val="nil"/>
          <w:between w:val="nil"/>
        </w:pBdr>
        <w:spacing w:after="0"/>
        <w:ind w:left="1984" w:hanging="840"/>
        <w:rPr>
          <w:rFonts w:ascii="Arial" w:eastAsia="Arial" w:hAnsi="Arial" w:cs="Arial"/>
          <w:color w:val="000000"/>
        </w:rPr>
      </w:pPr>
      <w:r>
        <w:rPr>
          <w:rFonts w:ascii="Arial" w:eastAsia="Arial" w:hAnsi="Arial" w:cs="Arial"/>
          <w:color w:val="000000"/>
        </w:rPr>
        <w:t>The Buyer will notify the Supplier immediatel</w:t>
      </w:r>
      <w:r>
        <w:rPr>
          <w:rFonts w:ascii="Arial" w:eastAsia="Arial" w:hAnsi="Arial" w:cs="Arial"/>
          <w:color w:val="000000"/>
        </w:rPr>
        <w:t>y if it has reason to believe that the nature of the Services or the Assignment and/or its IR35 status has changed or will change.</w:t>
      </w:r>
    </w:p>
    <w:p w14:paraId="5C6C3D33" w14:textId="77777777" w:rsidR="00E513D1" w:rsidRDefault="007B1836">
      <w:pPr>
        <w:numPr>
          <w:ilvl w:val="2"/>
          <w:numId w:val="1"/>
        </w:numPr>
        <w:pBdr>
          <w:top w:val="nil"/>
          <w:left w:val="nil"/>
          <w:bottom w:val="nil"/>
          <w:right w:val="nil"/>
          <w:between w:val="nil"/>
        </w:pBdr>
        <w:spacing w:after="0"/>
        <w:ind w:left="1984" w:hanging="840"/>
        <w:rPr>
          <w:rFonts w:ascii="Arial" w:eastAsia="Arial" w:hAnsi="Arial" w:cs="Arial"/>
          <w:color w:val="000000"/>
        </w:rPr>
      </w:pPr>
      <w:r>
        <w:rPr>
          <w:rFonts w:ascii="Arial" w:eastAsia="Arial" w:hAnsi="Arial" w:cs="Arial"/>
          <w:color w:val="000000"/>
        </w:rPr>
        <w:t xml:space="preserve">The Supplier shall comply with employment and tax law when working with Umbrella Companies. Details of your responsibilities </w:t>
      </w:r>
      <w:r>
        <w:rPr>
          <w:rFonts w:ascii="Arial" w:eastAsia="Arial" w:hAnsi="Arial" w:cs="Arial"/>
          <w:color w:val="000000"/>
        </w:rPr>
        <w:t>when working with Umbrella Companies can be found here:</w:t>
      </w:r>
    </w:p>
    <w:p w14:paraId="3F74ADD0" w14:textId="77777777" w:rsidR="00E513D1" w:rsidRDefault="007B1836">
      <w:pPr>
        <w:pBdr>
          <w:top w:val="nil"/>
          <w:left w:val="nil"/>
          <w:bottom w:val="nil"/>
          <w:right w:val="nil"/>
          <w:between w:val="nil"/>
        </w:pBdr>
        <w:spacing w:after="0"/>
        <w:ind w:left="1984"/>
        <w:rPr>
          <w:color w:val="000000"/>
        </w:rPr>
      </w:pPr>
      <w:hyperlink r:id="rId34">
        <w:r>
          <w:rPr>
            <w:rFonts w:ascii="Arial" w:eastAsia="Arial" w:hAnsi="Arial" w:cs="Arial"/>
            <w:color w:val="1155CC"/>
            <w:u w:val="single"/>
          </w:rPr>
          <w:t>https://www.gov.uk/guidance/responsibilities-for-employment-businesses-working</w:t>
        </w:r>
        <w:r>
          <w:rPr>
            <w:rFonts w:ascii="Arial" w:eastAsia="Arial" w:hAnsi="Arial" w:cs="Arial"/>
            <w:color w:val="1155CC"/>
            <w:u w:val="single"/>
          </w:rPr>
          <w:t>-with-umbrella-companies</w:t>
        </w:r>
      </w:hyperlink>
    </w:p>
    <w:p w14:paraId="7A3CC7B2" w14:textId="77777777" w:rsidR="00E513D1" w:rsidRDefault="007B1836">
      <w:pPr>
        <w:numPr>
          <w:ilvl w:val="1"/>
          <w:numId w:val="1"/>
        </w:numPr>
        <w:pBdr>
          <w:top w:val="nil"/>
          <w:left w:val="nil"/>
          <w:bottom w:val="nil"/>
          <w:right w:val="nil"/>
          <w:between w:val="nil"/>
        </w:pBdr>
        <w:spacing w:after="0"/>
        <w:ind w:hanging="508"/>
        <w:rPr>
          <w:color w:val="000000"/>
        </w:rPr>
      </w:pPr>
      <w:r>
        <w:rPr>
          <w:rFonts w:ascii="Arial" w:eastAsia="Arial" w:hAnsi="Arial" w:cs="Arial"/>
          <w:color w:val="000000"/>
        </w:rPr>
        <w:t>GDPR</w:t>
      </w:r>
    </w:p>
    <w:p w14:paraId="08C5EE47" w14:textId="77777777" w:rsidR="00E513D1" w:rsidRDefault="007B1836">
      <w:pPr>
        <w:numPr>
          <w:ilvl w:val="2"/>
          <w:numId w:val="1"/>
        </w:numPr>
        <w:pBdr>
          <w:top w:val="nil"/>
          <w:left w:val="nil"/>
          <w:bottom w:val="nil"/>
          <w:right w:val="nil"/>
          <w:between w:val="nil"/>
        </w:pBdr>
        <w:spacing w:after="0"/>
        <w:ind w:left="1984" w:hanging="840"/>
        <w:rPr>
          <w:rFonts w:ascii="Arial" w:eastAsia="Arial" w:hAnsi="Arial" w:cs="Arial"/>
          <w:color w:val="000000"/>
        </w:rPr>
      </w:pPr>
      <w:r>
        <w:rPr>
          <w:rFonts w:ascii="Arial" w:eastAsia="Arial" w:hAnsi="Arial" w:cs="Arial"/>
          <w:color w:val="000000"/>
        </w:rPr>
        <w:t>The Supplier shall ensure they, and (if applicable) their supply chain, Key Subcontractors and Subcontractors, are compliant with the Data Protection Act, the General Data Protection Regulation (GDPR), and provisions contained</w:t>
      </w:r>
      <w:r>
        <w:rPr>
          <w:rFonts w:ascii="Arial" w:eastAsia="Arial" w:hAnsi="Arial" w:cs="Arial"/>
          <w:color w:val="000000"/>
        </w:rPr>
        <w:t xml:space="preserve"> in Joint Schedule 10 (Processing Data).  </w:t>
      </w:r>
    </w:p>
    <w:p w14:paraId="2C52E1F3" w14:textId="77777777" w:rsidR="00E513D1" w:rsidRDefault="00E513D1">
      <w:pPr>
        <w:pBdr>
          <w:top w:val="nil"/>
          <w:left w:val="nil"/>
          <w:bottom w:val="nil"/>
          <w:right w:val="nil"/>
          <w:between w:val="nil"/>
        </w:pBdr>
        <w:spacing w:after="0"/>
        <w:ind w:left="1984"/>
        <w:rPr>
          <w:rFonts w:ascii="Arial" w:eastAsia="Arial" w:hAnsi="Arial" w:cs="Arial"/>
          <w:color w:val="000000"/>
        </w:rPr>
      </w:pPr>
    </w:p>
    <w:p w14:paraId="02B2FE0C" w14:textId="77777777" w:rsidR="00E513D1" w:rsidRDefault="007B1836">
      <w:pPr>
        <w:pBdr>
          <w:top w:val="nil"/>
          <w:left w:val="nil"/>
          <w:bottom w:val="nil"/>
          <w:right w:val="nil"/>
          <w:between w:val="nil"/>
        </w:pBdr>
        <w:spacing w:after="0"/>
        <w:ind w:left="1944"/>
        <w:rPr>
          <w:rFonts w:ascii="Arial" w:eastAsia="Arial" w:hAnsi="Arial" w:cs="Arial"/>
          <w:b/>
          <w:bCs/>
          <w:color w:val="000000"/>
        </w:rPr>
      </w:pPr>
      <w:r>
        <w:rPr>
          <w:rFonts w:ascii="Arial" w:eastAsia="Arial" w:hAnsi="Arial" w:cs="Arial"/>
          <w:b/>
          <w:bCs/>
          <w:color w:val="000000"/>
        </w:rPr>
        <w:t>General Data Protection Regulation</w:t>
      </w:r>
    </w:p>
    <w:p w14:paraId="27C8D2E0" w14:textId="77777777" w:rsidR="00E513D1" w:rsidRDefault="007B1836">
      <w:pPr>
        <w:pBdr>
          <w:top w:val="nil"/>
          <w:left w:val="nil"/>
          <w:bottom w:val="nil"/>
          <w:right w:val="nil"/>
          <w:between w:val="nil"/>
        </w:pBdr>
        <w:spacing w:after="0"/>
        <w:ind w:left="1984"/>
        <w:rPr>
          <w:color w:val="000000"/>
        </w:rPr>
      </w:pPr>
      <w:hyperlink r:id="rId35">
        <w:r>
          <w:rPr>
            <w:rFonts w:ascii="Arial" w:eastAsia="Arial" w:hAnsi="Arial" w:cs="Arial"/>
            <w:color w:val="1155CC"/>
            <w:u w:val="single"/>
          </w:rPr>
          <w:t>https://www.gov.uk/data-protection</w:t>
        </w:r>
      </w:hyperlink>
    </w:p>
    <w:p w14:paraId="5E4E9DEA" w14:textId="77777777" w:rsidR="00E513D1" w:rsidRDefault="00E513D1">
      <w:pPr>
        <w:pBdr>
          <w:top w:val="nil"/>
          <w:left w:val="nil"/>
          <w:bottom w:val="nil"/>
          <w:right w:val="nil"/>
          <w:between w:val="nil"/>
        </w:pBdr>
        <w:spacing w:after="0"/>
        <w:ind w:left="1984"/>
        <w:rPr>
          <w:rFonts w:ascii="Arial" w:eastAsia="Arial" w:hAnsi="Arial" w:cs="Arial"/>
          <w:color w:val="000000"/>
        </w:rPr>
      </w:pPr>
    </w:p>
    <w:p w14:paraId="090CEFE1" w14:textId="77777777" w:rsidR="00E513D1" w:rsidRDefault="007B1836">
      <w:pPr>
        <w:pBdr>
          <w:top w:val="nil"/>
          <w:left w:val="nil"/>
          <w:bottom w:val="nil"/>
          <w:right w:val="nil"/>
          <w:between w:val="nil"/>
        </w:pBdr>
        <w:spacing w:after="0"/>
        <w:ind w:left="1984"/>
        <w:rPr>
          <w:rFonts w:ascii="Arial" w:eastAsia="Arial" w:hAnsi="Arial" w:cs="Arial"/>
          <w:b/>
          <w:bCs/>
          <w:color w:val="000000"/>
        </w:rPr>
      </w:pPr>
      <w:r>
        <w:rPr>
          <w:rFonts w:ascii="Arial" w:eastAsia="Arial" w:hAnsi="Arial" w:cs="Arial"/>
          <w:b/>
          <w:bCs/>
          <w:color w:val="000000"/>
        </w:rPr>
        <w:t>Data Protection Act 2018</w:t>
      </w:r>
    </w:p>
    <w:p w14:paraId="505B445C" w14:textId="77777777" w:rsidR="00E513D1" w:rsidRDefault="007B1836">
      <w:pPr>
        <w:pBdr>
          <w:top w:val="nil"/>
          <w:left w:val="nil"/>
          <w:bottom w:val="nil"/>
          <w:right w:val="nil"/>
          <w:between w:val="nil"/>
        </w:pBdr>
        <w:spacing w:after="0"/>
        <w:ind w:left="1984"/>
        <w:rPr>
          <w:color w:val="000000"/>
        </w:rPr>
      </w:pPr>
      <w:hyperlink r:id="rId36">
        <w:r>
          <w:rPr>
            <w:rFonts w:ascii="Arial" w:eastAsia="Arial" w:hAnsi="Arial" w:cs="Arial"/>
            <w:color w:val="1155CC"/>
            <w:u w:val="single"/>
          </w:rPr>
          <w:t>https://www.legislation.gov.uk/ukpga/2018/12/contents</w:t>
        </w:r>
      </w:hyperlink>
    </w:p>
    <w:p w14:paraId="585A4B0C" w14:textId="77777777" w:rsidR="00E513D1" w:rsidRDefault="00E513D1">
      <w:pPr>
        <w:pBdr>
          <w:top w:val="nil"/>
          <w:left w:val="nil"/>
          <w:bottom w:val="nil"/>
          <w:right w:val="nil"/>
          <w:between w:val="nil"/>
        </w:pBdr>
        <w:spacing w:after="0"/>
        <w:ind w:left="1984"/>
        <w:rPr>
          <w:rFonts w:ascii="Arial" w:eastAsia="Arial" w:hAnsi="Arial" w:cs="Arial"/>
          <w:color w:val="1155CC"/>
          <w:u w:val="single"/>
        </w:rPr>
      </w:pPr>
    </w:p>
    <w:p w14:paraId="1AFDEC18" w14:textId="77777777" w:rsidR="00E513D1" w:rsidRDefault="007B1836">
      <w:pPr>
        <w:numPr>
          <w:ilvl w:val="1"/>
          <w:numId w:val="1"/>
        </w:numPr>
        <w:pBdr>
          <w:top w:val="nil"/>
          <w:left w:val="nil"/>
          <w:bottom w:val="nil"/>
          <w:right w:val="nil"/>
          <w:between w:val="nil"/>
        </w:pBdr>
        <w:spacing w:after="0"/>
        <w:ind w:hanging="508"/>
        <w:rPr>
          <w:color w:val="000000"/>
        </w:rPr>
      </w:pPr>
      <w:r>
        <w:rPr>
          <w:rFonts w:ascii="Arial" w:eastAsia="Arial" w:hAnsi="Arial" w:cs="Arial"/>
          <w:color w:val="000000"/>
        </w:rPr>
        <w:t>Other Relevant Policy and Legislation</w:t>
      </w:r>
    </w:p>
    <w:p w14:paraId="1A571B4E" w14:textId="77777777" w:rsidR="00E513D1" w:rsidRDefault="007B1836">
      <w:pPr>
        <w:numPr>
          <w:ilvl w:val="2"/>
          <w:numId w:val="1"/>
        </w:numPr>
        <w:pBdr>
          <w:top w:val="nil"/>
          <w:left w:val="nil"/>
          <w:bottom w:val="nil"/>
          <w:right w:val="nil"/>
          <w:between w:val="nil"/>
        </w:pBdr>
        <w:spacing w:after="0"/>
        <w:ind w:left="1984" w:hanging="840"/>
        <w:rPr>
          <w:rFonts w:ascii="Arial" w:eastAsia="Arial" w:hAnsi="Arial" w:cs="Arial"/>
          <w:color w:val="000000"/>
        </w:rPr>
      </w:pPr>
      <w:r>
        <w:rPr>
          <w:rFonts w:ascii="Arial" w:eastAsia="Arial" w:hAnsi="Arial" w:cs="Arial"/>
          <w:color w:val="000000"/>
        </w:rPr>
        <w:t xml:space="preserve">The Supplier shall be required to be aware of and ensure compliance with all </w:t>
      </w:r>
      <w:r>
        <w:rPr>
          <w:rFonts w:ascii="Arial" w:eastAsia="Arial" w:hAnsi="Arial" w:cs="Arial"/>
          <w:color w:val="000000"/>
        </w:rPr>
        <w:tab/>
        <w:t>changes in practise in the recruitment market and changes in relevant policy and legislation, including but not limited to:</w:t>
      </w:r>
    </w:p>
    <w:p w14:paraId="1ABF36DC" w14:textId="77777777" w:rsidR="00E513D1" w:rsidRDefault="007B1836">
      <w:pPr>
        <w:numPr>
          <w:ilvl w:val="3"/>
          <w:numId w:val="1"/>
        </w:numPr>
        <w:pBdr>
          <w:top w:val="nil"/>
          <w:left w:val="nil"/>
          <w:bottom w:val="nil"/>
          <w:right w:val="nil"/>
          <w:between w:val="nil"/>
        </w:pBdr>
        <w:spacing w:after="0"/>
        <w:ind w:left="2551" w:hanging="585"/>
        <w:rPr>
          <w:color w:val="000000"/>
        </w:rPr>
      </w:pPr>
      <w:r>
        <w:rPr>
          <w:rFonts w:ascii="Arial" w:eastAsia="Arial" w:hAnsi="Arial" w:cs="Arial"/>
          <w:color w:val="000000"/>
        </w:rPr>
        <w:t>Employment Rights Bill 2025</w:t>
      </w:r>
    </w:p>
    <w:p w14:paraId="34A86040" w14:textId="77777777" w:rsidR="00E513D1" w:rsidRDefault="007B1836">
      <w:pPr>
        <w:pBdr>
          <w:top w:val="nil"/>
          <w:left w:val="nil"/>
          <w:bottom w:val="nil"/>
          <w:right w:val="nil"/>
          <w:between w:val="nil"/>
        </w:pBdr>
        <w:spacing w:after="0"/>
        <w:ind w:left="2551"/>
        <w:rPr>
          <w:color w:val="000000"/>
        </w:rPr>
      </w:pPr>
      <w:hyperlink r:id="rId37">
        <w:r>
          <w:rPr>
            <w:rFonts w:ascii="Arial" w:eastAsia="Arial" w:hAnsi="Arial" w:cs="Arial"/>
            <w:color w:val="1155CC"/>
            <w:u w:val="single"/>
          </w:rPr>
          <w:t>https://bills.parliament.uk/bills/3737</w:t>
        </w:r>
      </w:hyperlink>
    </w:p>
    <w:p w14:paraId="3A815848" w14:textId="77777777" w:rsidR="00E513D1" w:rsidRDefault="007B1836">
      <w:pPr>
        <w:numPr>
          <w:ilvl w:val="3"/>
          <w:numId w:val="1"/>
        </w:numPr>
        <w:pBdr>
          <w:top w:val="nil"/>
          <w:left w:val="nil"/>
          <w:bottom w:val="nil"/>
          <w:right w:val="nil"/>
          <w:between w:val="nil"/>
        </w:pBdr>
        <w:spacing w:after="0"/>
        <w:ind w:left="2551" w:hanging="585"/>
        <w:rPr>
          <w:color w:val="000000"/>
        </w:rPr>
      </w:pPr>
      <w:r>
        <w:rPr>
          <w:rFonts w:ascii="Arial" w:eastAsia="Arial" w:hAnsi="Arial" w:cs="Arial"/>
          <w:color w:val="000000"/>
        </w:rPr>
        <w:t xml:space="preserve">Agency Workers Regulations (AWR) </w:t>
      </w:r>
    </w:p>
    <w:p w14:paraId="0F24A49E" w14:textId="77777777" w:rsidR="00E513D1" w:rsidRDefault="007B1836">
      <w:pPr>
        <w:pBdr>
          <w:top w:val="nil"/>
          <w:left w:val="nil"/>
          <w:bottom w:val="nil"/>
          <w:right w:val="nil"/>
          <w:between w:val="nil"/>
        </w:pBdr>
        <w:spacing w:after="0"/>
        <w:ind w:left="2551"/>
        <w:rPr>
          <w:color w:val="000000"/>
        </w:rPr>
      </w:pPr>
      <w:hyperlink r:id="rId38">
        <w:r>
          <w:rPr>
            <w:rFonts w:ascii="Arial" w:eastAsia="Arial" w:hAnsi="Arial" w:cs="Arial"/>
            <w:color w:val="1155CC"/>
            <w:u w:val="single"/>
          </w:rPr>
          <w:t xml:space="preserve">https://www.gov.uk/agency-workers-your-rights  </w:t>
        </w:r>
      </w:hyperlink>
    </w:p>
    <w:p w14:paraId="0BCBE871" w14:textId="77777777" w:rsidR="00E513D1" w:rsidRDefault="007B1836">
      <w:pPr>
        <w:numPr>
          <w:ilvl w:val="3"/>
          <w:numId w:val="1"/>
        </w:numPr>
        <w:pBdr>
          <w:top w:val="nil"/>
          <w:left w:val="nil"/>
          <w:bottom w:val="nil"/>
          <w:right w:val="nil"/>
          <w:between w:val="nil"/>
        </w:pBdr>
        <w:spacing w:after="0"/>
        <w:ind w:left="2551" w:hanging="585"/>
        <w:rPr>
          <w:color w:val="000000"/>
        </w:rPr>
      </w:pPr>
      <w:r>
        <w:rPr>
          <w:rFonts w:ascii="Arial" w:eastAsia="Arial" w:hAnsi="Arial" w:cs="Arial"/>
          <w:color w:val="000000"/>
        </w:rPr>
        <w:t>Conduct of Employment Agencies and Emp</w:t>
      </w:r>
      <w:r>
        <w:rPr>
          <w:rFonts w:ascii="Arial" w:eastAsia="Arial" w:hAnsi="Arial" w:cs="Arial"/>
          <w:color w:val="000000"/>
        </w:rPr>
        <w:t xml:space="preserve">loyment Businesses Regulations </w:t>
      </w:r>
    </w:p>
    <w:p w14:paraId="28A0DC84" w14:textId="77777777" w:rsidR="00E513D1" w:rsidRDefault="007B1836">
      <w:pPr>
        <w:pBdr>
          <w:top w:val="nil"/>
          <w:left w:val="nil"/>
          <w:bottom w:val="nil"/>
          <w:right w:val="nil"/>
          <w:between w:val="nil"/>
        </w:pBdr>
        <w:spacing w:after="0"/>
        <w:ind w:left="2551"/>
        <w:rPr>
          <w:color w:val="000000"/>
        </w:rPr>
      </w:pPr>
      <w:hyperlink r:id="rId39">
        <w:r>
          <w:rPr>
            <w:rFonts w:ascii="Arial" w:eastAsia="Arial" w:hAnsi="Arial" w:cs="Arial"/>
            <w:color w:val="1155CC"/>
            <w:u w:val="single"/>
          </w:rPr>
          <w:t>http://www.legislation.gov.uk/uksi/2003/3319/contents/made</w:t>
        </w:r>
      </w:hyperlink>
    </w:p>
    <w:p w14:paraId="3E3886E6" w14:textId="77777777" w:rsidR="00E513D1" w:rsidRDefault="007B1836">
      <w:pPr>
        <w:numPr>
          <w:ilvl w:val="3"/>
          <w:numId w:val="1"/>
        </w:numPr>
        <w:pBdr>
          <w:top w:val="nil"/>
          <w:left w:val="nil"/>
          <w:bottom w:val="nil"/>
          <w:right w:val="nil"/>
          <w:between w:val="nil"/>
        </w:pBdr>
        <w:spacing w:after="0"/>
        <w:ind w:left="2551" w:hanging="585"/>
        <w:rPr>
          <w:color w:val="000000"/>
        </w:rPr>
      </w:pPr>
      <w:r>
        <w:rPr>
          <w:rFonts w:ascii="Arial" w:eastAsia="Arial" w:hAnsi="Arial" w:cs="Arial"/>
          <w:color w:val="000000"/>
        </w:rPr>
        <w:t>UK General Data Protection Regulations (UK GDPR) / Data Protection Act 2018</w:t>
      </w:r>
    </w:p>
    <w:p w14:paraId="199C0252" w14:textId="77777777" w:rsidR="00E513D1" w:rsidRDefault="007B1836">
      <w:pPr>
        <w:pBdr>
          <w:top w:val="nil"/>
          <w:left w:val="nil"/>
          <w:bottom w:val="nil"/>
          <w:right w:val="nil"/>
          <w:between w:val="nil"/>
        </w:pBdr>
        <w:spacing w:after="0"/>
        <w:ind w:left="2551"/>
        <w:rPr>
          <w:color w:val="000000"/>
        </w:rPr>
      </w:pPr>
      <w:hyperlink r:id="rId40">
        <w:r>
          <w:rPr>
            <w:rFonts w:ascii="Arial" w:eastAsia="Arial" w:hAnsi="Arial" w:cs="Arial"/>
            <w:color w:val="1155CC"/>
            <w:u w:val="single"/>
          </w:rPr>
          <w:t xml:space="preserve">https://www.legislation.gov.uk/ukpga/2018/12/contents  </w:t>
        </w:r>
      </w:hyperlink>
    </w:p>
    <w:p w14:paraId="1111B253" w14:textId="77777777" w:rsidR="00E513D1" w:rsidRDefault="007B1836">
      <w:pPr>
        <w:pBdr>
          <w:top w:val="nil"/>
          <w:left w:val="nil"/>
          <w:bottom w:val="nil"/>
          <w:right w:val="nil"/>
          <w:between w:val="nil"/>
        </w:pBdr>
        <w:spacing w:after="0"/>
        <w:ind w:left="2551"/>
        <w:rPr>
          <w:color w:val="000000"/>
        </w:rPr>
      </w:pPr>
      <w:hyperlink r:id="rId41">
        <w:r>
          <w:rPr>
            <w:rFonts w:ascii="Arial" w:eastAsia="Arial" w:hAnsi="Arial" w:cs="Arial"/>
            <w:color w:val="1155CC"/>
            <w:u w:val="single"/>
          </w:rPr>
          <w:t xml:space="preserve">https://www.gov.uk/data-protection </w:t>
        </w:r>
      </w:hyperlink>
    </w:p>
    <w:p w14:paraId="6EF2C5E8" w14:textId="77777777" w:rsidR="00E513D1" w:rsidRDefault="007B1836">
      <w:pPr>
        <w:numPr>
          <w:ilvl w:val="3"/>
          <w:numId w:val="1"/>
        </w:numPr>
        <w:pBdr>
          <w:top w:val="nil"/>
          <w:left w:val="nil"/>
          <w:bottom w:val="nil"/>
          <w:right w:val="nil"/>
          <w:between w:val="nil"/>
        </w:pBdr>
        <w:spacing w:after="0"/>
        <w:ind w:left="2551" w:hanging="585"/>
        <w:rPr>
          <w:color w:val="000000"/>
        </w:rPr>
      </w:pPr>
      <w:r>
        <w:rPr>
          <w:rFonts w:ascii="Arial" w:eastAsia="Arial" w:hAnsi="Arial" w:cs="Arial"/>
          <w:color w:val="000000"/>
        </w:rPr>
        <w:t xml:space="preserve">Off-Payroll Working in the Public Sector (IR35) legislation </w:t>
      </w:r>
      <w:hyperlink r:id="rId42">
        <w:r>
          <w:rPr>
            <w:rFonts w:ascii="Arial" w:eastAsia="Arial" w:hAnsi="Arial" w:cs="Arial"/>
            <w:color w:val="1155CC"/>
            <w:u w:val="single"/>
          </w:rPr>
          <w:t xml:space="preserve">https://www.gov.uk/guidance/understanding-off-payroll-working-ir35 </w:t>
        </w:r>
      </w:hyperlink>
    </w:p>
    <w:p w14:paraId="729F587A" w14:textId="77777777" w:rsidR="00E513D1" w:rsidRDefault="007B1836">
      <w:pPr>
        <w:numPr>
          <w:ilvl w:val="3"/>
          <w:numId w:val="1"/>
        </w:numPr>
        <w:pBdr>
          <w:top w:val="nil"/>
          <w:left w:val="nil"/>
          <w:bottom w:val="nil"/>
          <w:right w:val="nil"/>
          <w:between w:val="nil"/>
        </w:pBdr>
        <w:spacing w:after="0"/>
        <w:ind w:left="2551" w:hanging="585"/>
        <w:rPr>
          <w:color w:val="000000"/>
        </w:rPr>
      </w:pPr>
      <w:r>
        <w:rPr>
          <w:rFonts w:ascii="Arial" w:eastAsia="Arial" w:hAnsi="Arial" w:cs="Arial"/>
          <w:color w:val="000000"/>
        </w:rPr>
        <w:lastRenderedPageBreak/>
        <w:t>National Minimum wage and National Living Wage</w:t>
      </w:r>
    </w:p>
    <w:p w14:paraId="6612429E" w14:textId="77777777" w:rsidR="00E513D1" w:rsidRDefault="007B1836">
      <w:pPr>
        <w:pBdr>
          <w:top w:val="nil"/>
          <w:left w:val="nil"/>
          <w:bottom w:val="nil"/>
          <w:right w:val="nil"/>
          <w:between w:val="nil"/>
        </w:pBdr>
        <w:spacing w:after="0"/>
        <w:ind w:left="2551"/>
        <w:rPr>
          <w:color w:val="000000"/>
        </w:rPr>
      </w:pPr>
      <w:hyperlink r:id="rId43">
        <w:r>
          <w:rPr>
            <w:rFonts w:ascii="Arial" w:eastAsia="Arial" w:hAnsi="Arial" w:cs="Arial"/>
            <w:color w:val="1155CC"/>
            <w:u w:val="single"/>
          </w:rPr>
          <w:t>https://www.gov.uk/national-minimum-wage-rates</w:t>
        </w:r>
      </w:hyperlink>
      <w:r>
        <w:rPr>
          <w:rFonts w:ascii="Arial" w:eastAsia="Arial" w:hAnsi="Arial" w:cs="Arial"/>
          <w:color w:val="000000"/>
        </w:rPr>
        <w:t xml:space="preserve"> </w:t>
      </w:r>
    </w:p>
    <w:p w14:paraId="6592A2CE" w14:textId="77777777" w:rsidR="00E513D1" w:rsidRDefault="007B1836">
      <w:pPr>
        <w:numPr>
          <w:ilvl w:val="3"/>
          <w:numId w:val="1"/>
        </w:numPr>
        <w:pBdr>
          <w:top w:val="nil"/>
          <w:left w:val="nil"/>
          <w:bottom w:val="nil"/>
          <w:right w:val="nil"/>
          <w:between w:val="nil"/>
        </w:pBdr>
        <w:spacing w:after="0"/>
        <w:ind w:left="2551" w:hanging="585"/>
        <w:rPr>
          <w:color w:val="000000"/>
        </w:rPr>
      </w:pPr>
      <w:r>
        <w:rPr>
          <w:rFonts w:ascii="Arial" w:eastAsia="Arial" w:hAnsi="Arial" w:cs="Arial"/>
          <w:color w:val="000000"/>
        </w:rPr>
        <w:t>Keeping Children Safe in Education</w:t>
      </w:r>
      <w:r>
        <w:rPr>
          <w:rFonts w:ascii="Arial" w:eastAsia="Arial" w:hAnsi="Arial" w:cs="Arial"/>
          <w:color w:val="000000"/>
        </w:rPr>
        <w:tab/>
      </w:r>
      <w:r>
        <w:rPr>
          <w:rFonts w:ascii="Arial" w:eastAsia="Arial" w:hAnsi="Arial" w:cs="Arial"/>
          <w:color w:val="000000"/>
        </w:rPr>
        <w:tab/>
      </w:r>
      <w:r>
        <w:rPr>
          <w:rFonts w:ascii="Arial" w:eastAsia="Arial" w:hAnsi="Arial" w:cs="Arial"/>
          <w:color w:val="000000"/>
        </w:rPr>
        <w:tab/>
      </w:r>
      <w:hyperlink r:id="rId44">
        <w:r>
          <w:rPr>
            <w:rFonts w:ascii="Arial" w:eastAsia="Arial" w:hAnsi="Arial" w:cs="Arial"/>
            <w:color w:val="1155CC"/>
            <w:u w:val="single"/>
          </w:rPr>
          <w:t>https://www.gov.uk/government/publications/keeping-children-sa</w:t>
        </w:r>
        <w:r>
          <w:rPr>
            <w:rFonts w:ascii="Arial" w:eastAsia="Arial" w:hAnsi="Arial" w:cs="Arial"/>
            <w:color w:val="1155CC"/>
            <w:u w:val="single"/>
          </w:rPr>
          <w:t>fe-in-education--2</w:t>
        </w:r>
      </w:hyperlink>
    </w:p>
    <w:p w14:paraId="457C98E5" w14:textId="77777777" w:rsidR="00E513D1" w:rsidRDefault="007B1836">
      <w:pPr>
        <w:numPr>
          <w:ilvl w:val="3"/>
          <w:numId w:val="1"/>
        </w:numPr>
        <w:pBdr>
          <w:top w:val="nil"/>
          <w:left w:val="nil"/>
          <w:bottom w:val="nil"/>
          <w:right w:val="nil"/>
          <w:between w:val="nil"/>
        </w:pBdr>
        <w:spacing w:after="0"/>
        <w:ind w:left="2551" w:hanging="585"/>
        <w:rPr>
          <w:color w:val="000000"/>
        </w:rPr>
      </w:pPr>
      <w:r>
        <w:rPr>
          <w:rFonts w:ascii="Arial" w:eastAsia="Arial" w:hAnsi="Arial" w:cs="Arial"/>
          <w:color w:val="000000"/>
        </w:rPr>
        <w:t>Right to Work checks</w:t>
      </w:r>
      <w:r>
        <w:rPr>
          <w:rFonts w:ascii="Arial" w:eastAsia="Arial" w:hAnsi="Arial" w:cs="Arial"/>
          <w:color w:val="000000"/>
        </w:rPr>
        <w:tab/>
      </w:r>
      <w:r>
        <w:rPr>
          <w:rFonts w:ascii="Arial" w:eastAsia="Arial" w:hAnsi="Arial" w:cs="Arial"/>
          <w:color w:val="000000"/>
        </w:rPr>
        <w:tab/>
      </w:r>
      <w:r>
        <w:rPr>
          <w:rFonts w:ascii="Arial" w:eastAsia="Arial" w:hAnsi="Arial" w:cs="Arial"/>
          <w:color w:val="000000"/>
        </w:rPr>
        <w:tab/>
      </w:r>
      <w:r>
        <w:rPr>
          <w:rFonts w:ascii="Arial" w:eastAsia="Arial" w:hAnsi="Arial" w:cs="Arial"/>
          <w:color w:val="000000"/>
        </w:rPr>
        <w:tab/>
      </w:r>
      <w:hyperlink r:id="rId45">
        <w:r>
          <w:rPr>
            <w:rFonts w:ascii="Arial" w:eastAsia="Arial" w:hAnsi="Arial" w:cs="Arial"/>
            <w:color w:val="1155CC"/>
            <w:u w:val="single"/>
          </w:rPr>
          <w:t>https://www.gov.uk/government/collections/right-to-work-checks-employer-guidance</w:t>
        </w:r>
      </w:hyperlink>
      <w:r>
        <w:rPr>
          <w:rFonts w:ascii="Arial" w:eastAsia="Arial" w:hAnsi="Arial" w:cs="Arial"/>
          <w:color w:val="000000"/>
        </w:rPr>
        <w:t xml:space="preserve"> </w:t>
      </w:r>
    </w:p>
    <w:p w14:paraId="58025DC9" w14:textId="77777777" w:rsidR="00E513D1" w:rsidRDefault="007B1836">
      <w:pPr>
        <w:numPr>
          <w:ilvl w:val="3"/>
          <w:numId w:val="1"/>
        </w:numPr>
        <w:pBdr>
          <w:top w:val="nil"/>
          <w:left w:val="nil"/>
          <w:bottom w:val="nil"/>
          <w:right w:val="nil"/>
          <w:between w:val="nil"/>
        </w:pBdr>
        <w:spacing w:after="0"/>
        <w:ind w:left="2551" w:hanging="585"/>
        <w:rPr>
          <w:color w:val="000000"/>
        </w:rPr>
      </w:pPr>
      <w:r>
        <w:rPr>
          <w:rFonts w:ascii="Arial" w:eastAsia="Arial" w:hAnsi="Arial" w:cs="Arial"/>
          <w:color w:val="000000"/>
        </w:rPr>
        <w:t>Policy implemented by the Depar</w:t>
      </w:r>
      <w:r>
        <w:rPr>
          <w:rFonts w:ascii="Arial" w:eastAsia="Arial" w:hAnsi="Arial" w:cs="Arial"/>
          <w:color w:val="000000"/>
        </w:rPr>
        <w:t>tment for Education.</w:t>
      </w:r>
    </w:p>
    <w:p w14:paraId="6DD4C4A1" w14:textId="77777777" w:rsidR="00E513D1" w:rsidRDefault="007B1836">
      <w:pPr>
        <w:numPr>
          <w:ilvl w:val="1"/>
          <w:numId w:val="1"/>
        </w:numPr>
        <w:pBdr>
          <w:top w:val="nil"/>
          <w:left w:val="nil"/>
          <w:bottom w:val="nil"/>
          <w:right w:val="nil"/>
          <w:between w:val="nil"/>
        </w:pBdr>
        <w:spacing w:after="0"/>
        <w:ind w:left="1133" w:hanging="850"/>
        <w:rPr>
          <w:rFonts w:ascii="Arial" w:eastAsia="Arial" w:hAnsi="Arial" w:cs="Arial"/>
          <w:color w:val="000000"/>
        </w:rPr>
      </w:pPr>
      <w:r>
        <w:rPr>
          <w:rFonts w:ascii="Arial" w:eastAsia="Arial" w:hAnsi="Arial" w:cs="Arial"/>
          <w:color w:val="000000"/>
        </w:rPr>
        <w:t>The supplier shall ensure that such changes to any relevant legislation are communicated in a timely manner to the Buyer and where necessary, appropriate changes made to processes and procedures (</w:t>
      </w:r>
      <w:proofErr w:type="gramStart"/>
      <w:r>
        <w:rPr>
          <w:rFonts w:ascii="Arial" w:eastAsia="Arial" w:hAnsi="Arial" w:cs="Arial"/>
          <w:color w:val="000000"/>
        </w:rPr>
        <w:t>i.e.</w:t>
      </w:r>
      <w:proofErr w:type="gramEnd"/>
      <w:r>
        <w:rPr>
          <w:rFonts w:ascii="Arial" w:eastAsia="Arial" w:hAnsi="Arial" w:cs="Arial"/>
          <w:color w:val="000000"/>
        </w:rPr>
        <w:t xml:space="preserve"> AWR, IR35, Minimum Wage), in line </w:t>
      </w:r>
      <w:r>
        <w:rPr>
          <w:rFonts w:ascii="Arial" w:eastAsia="Arial" w:hAnsi="Arial" w:cs="Arial"/>
          <w:color w:val="000000"/>
        </w:rPr>
        <w:t>with the Variation procedure as set out in Joint Schedule 2 (Variation Form).</w:t>
      </w:r>
    </w:p>
    <w:p w14:paraId="168841D0" w14:textId="77777777" w:rsidR="00E513D1" w:rsidRDefault="00E513D1">
      <w:pPr>
        <w:pBdr>
          <w:top w:val="nil"/>
          <w:left w:val="nil"/>
          <w:bottom w:val="nil"/>
          <w:right w:val="nil"/>
          <w:between w:val="nil"/>
        </w:pBdr>
        <w:spacing w:after="0"/>
        <w:ind w:left="792"/>
        <w:rPr>
          <w:rFonts w:ascii="Arial" w:eastAsia="Arial" w:hAnsi="Arial" w:cs="Arial"/>
          <w:color w:val="000000"/>
        </w:rPr>
      </w:pPr>
    </w:p>
    <w:p w14:paraId="04517CA4" w14:textId="77777777" w:rsidR="00E513D1" w:rsidRDefault="007B1836">
      <w:pPr>
        <w:numPr>
          <w:ilvl w:val="0"/>
          <w:numId w:val="1"/>
        </w:numPr>
        <w:pBdr>
          <w:top w:val="nil"/>
          <w:left w:val="nil"/>
          <w:bottom w:val="nil"/>
          <w:right w:val="nil"/>
          <w:between w:val="nil"/>
        </w:pBdr>
        <w:spacing w:after="0"/>
        <w:rPr>
          <w:rFonts w:ascii="Arial" w:eastAsia="Arial" w:hAnsi="Arial" w:cs="Arial"/>
          <w:b/>
          <w:bCs/>
          <w:color w:val="000000"/>
        </w:rPr>
      </w:pPr>
      <w:r>
        <w:rPr>
          <w:rFonts w:ascii="Arial" w:eastAsia="Arial" w:hAnsi="Arial" w:cs="Arial"/>
          <w:b/>
          <w:bCs/>
          <w:color w:val="000000"/>
        </w:rPr>
        <w:t>Industry Standards (Mandatory for all lots)</w:t>
      </w:r>
    </w:p>
    <w:p w14:paraId="45275C45" w14:textId="77777777" w:rsidR="00E513D1" w:rsidRDefault="007B1836">
      <w:pPr>
        <w:numPr>
          <w:ilvl w:val="1"/>
          <w:numId w:val="1"/>
        </w:numPr>
        <w:pBdr>
          <w:top w:val="nil"/>
          <w:left w:val="nil"/>
          <w:bottom w:val="nil"/>
          <w:right w:val="nil"/>
          <w:between w:val="nil"/>
        </w:pBdr>
        <w:spacing w:after="0"/>
        <w:ind w:left="1140" w:hanging="856"/>
        <w:rPr>
          <w:rFonts w:ascii="Arial" w:eastAsia="Arial" w:hAnsi="Arial" w:cs="Arial"/>
          <w:color w:val="000000"/>
        </w:rPr>
      </w:pPr>
      <w:r>
        <w:rPr>
          <w:rFonts w:ascii="Arial" w:eastAsia="Arial" w:hAnsi="Arial" w:cs="Arial"/>
          <w:color w:val="000000"/>
        </w:rPr>
        <w:t>The Supplier shall have and maintain, throughout the life of the Framework Contract, a valid and current Industry Standard Certificate from one of the approved Accreditation Bodies.</w:t>
      </w:r>
    </w:p>
    <w:p w14:paraId="120BA1DB" w14:textId="77777777" w:rsidR="00E513D1" w:rsidRDefault="007B1836">
      <w:pPr>
        <w:numPr>
          <w:ilvl w:val="1"/>
          <w:numId w:val="1"/>
        </w:numPr>
        <w:pBdr>
          <w:top w:val="nil"/>
          <w:left w:val="nil"/>
          <w:bottom w:val="nil"/>
          <w:right w:val="nil"/>
          <w:between w:val="nil"/>
        </w:pBdr>
        <w:spacing w:after="0"/>
        <w:ind w:left="1140" w:hanging="856"/>
        <w:rPr>
          <w:rFonts w:ascii="Arial" w:eastAsia="Arial" w:hAnsi="Arial" w:cs="Arial"/>
          <w:color w:val="000000"/>
        </w:rPr>
      </w:pPr>
      <w:r>
        <w:rPr>
          <w:rFonts w:ascii="Arial" w:eastAsia="Arial" w:hAnsi="Arial" w:cs="Arial"/>
          <w:color w:val="000000"/>
        </w:rPr>
        <w:t>The list of approved Accreditation Bodies is below:</w:t>
      </w:r>
    </w:p>
    <w:p w14:paraId="634CF96A" w14:textId="77777777" w:rsidR="00E513D1" w:rsidRDefault="007B1836">
      <w:pPr>
        <w:numPr>
          <w:ilvl w:val="2"/>
          <w:numId w:val="1"/>
        </w:numPr>
        <w:pBdr>
          <w:top w:val="nil"/>
          <w:left w:val="nil"/>
          <w:bottom w:val="nil"/>
          <w:right w:val="nil"/>
          <w:between w:val="nil"/>
        </w:pBdr>
        <w:spacing w:line="240" w:lineRule="auto"/>
        <w:ind w:left="1842" w:hanging="708"/>
        <w:rPr>
          <w:rFonts w:ascii="Arial" w:eastAsia="Arial" w:hAnsi="Arial" w:cs="Arial"/>
          <w:color w:val="000000"/>
        </w:rPr>
      </w:pPr>
      <w:r>
        <w:rPr>
          <w:rFonts w:ascii="Arial" w:eastAsia="Arial" w:hAnsi="Arial" w:cs="Arial"/>
          <w:color w:val="000000"/>
        </w:rPr>
        <w:t>Association of Professional Staffing Companies (APSCo) - compliance.audit@apsco.org</w:t>
      </w:r>
    </w:p>
    <w:p w14:paraId="1B0953D1" w14:textId="77777777" w:rsidR="00E513D1" w:rsidRDefault="007B1836">
      <w:pPr>
        <w:numPr>
          <w:ilvl w:val="2"/>
          <w:numId w:val="1"/>
        </w:numPr>
        <w:pBdr>
          <w:top w:val="nil"/>
          <w:left w:val="nil"/>
          <w:bottom w:val="nil"/>
          <w:right w:val="nil"/>
          <w:between w:val="nil"/>
        </w:pBdr>
        <w:spacing w:line="240" w:lineRule="auto"/>
        <w:ind w:left="1842" w:hanging="708"/>
        <w:rPr>
          <w:rFonts w:ascii="Arial" w:eastAsia="Arial" w:hAnsi="Arial" w:cs="Arial"/>
          <w:color w:val="000000"/>
        </w:rPr>
      </w:pPr>
      <w:r>
        <w:rPr>
          <w:rFonts w:ascii="Arial" w:eastAsia="Arial" w:hAnsi="Arial" w:cs="Arial"/>
          <w:color w:val="000000"/>
        </w:rPr>
        <w:t>Lawspeed - info@lawspeed.com</w:t>
      </w:r>
    </w:p>
    <w:p w14:paraId="4FE13983" w14:textId="04F91F92" w:rsidR="00E513D1" w:rsidRDefault="007B1836">
      <w:pPr>
        <w:numPr>
          <w:ilvl w:val="2"/>
          <w:numId w:val="1"/>
        </w:numPr>
        <w:pBdr>
          <w:top w:val="nil"/>
          <w:left w:val="nil"/>
          <w:bottom w:val="nil"/>
          <w:right w:val="nil"/>
          <w:between w:val="nil"/>
        </w:pBdr>
        <w:spacing w:line="240" w:lineRule="auto"/>
        <w:ind w:left="1842" w:hanging="708"/>
        <w:rPr>
          <w:rFonts w:ascii="Arial" w:eastAsia="Arial" w:hAnsi="Arial" w:cs="Arial"/>
          <w:color w:val="000000"/>
        </w:rPr>
      </w:pPr>
      <w:r>
        <w:rPr>
          <w:rFonts w:ascii="Arial" w:eastAsia="Arial" w:hAnsi="Arial" w:cs="Arial"/>
          <w:color w:val="000000"/>
        </w:rPr>
        <w:t xml:space="preserve">Neuven </w:t>
      </w:r>
      <w:r w:rsidR="00D3399C">
        <w:rPr>
          <w:rFonts w:ascii="Arial" w:eastAsia="Arial" w:hAnsi="Arial" w:cs="Arial"/>
          <w:color w:val="000000"/>
        </w:rPr>
        <w:t>Consult</w:t>
      </w:r>
      <w:r>
        <w:rPr>
          <w:rFonts w:ascii="Arial" w:eastAsia="Arial" w:hAnsi="Arial" w:cs="Arial"/>
          <w:color w:val="000000"/>
        </w:rPr>
        <w:t xml:space="preserve"> - info@neuven-consult.com</w:t>
      </w:r>
    </w:p>
    <w:p w14:paraId="0E684676" w14:textId="77777777" w:rsidR="00E513D1" w:rsidRDefault="007B1836">
      <w:pPr>
        <w:numPr>
          <w:ilvl w:val="2"/>
          <w:numId w:val="1"/>
        </w:numPr>
        <w:pBdr>
          <w:top w:val="nil"/>
          <w:left w:val="nil"/>
          <w:bottom w:val="nil"/>
          <w:right w:val="nil"/>
          <w:between w:val="nil"/>
        </w:pBdr>
        <w:spacing w:line="240" w:lineRule="auto"/>
        <w:ind w:left="1842" w:hanging="708"/>
        <w:rPr>
          <w:rFonts w:ascii="Arial" w:eastAsia="Arial" w:hAnsi="Arial" w:cs="Arial"/>
          <w:color w:val="000000"/>
        </w:rPr>
      </w:pPr>
      <w:r>
        <w:rPr>
          <w:rFonts w:ascii="Arial" w:eastAsia="Arial" w:hAnsi="Arial" w:cs="Arial"/>
          <w:color w:val="000000"/>
        </w:rPr>
        <w:t>Recruitment and Employment Confederation (REC) - info@rec.uk.com</w:t>
      </w:r>
    </w:p>
    <w:p w14:paraId="5163D79C" w14:textId="77777777" w:rsidR="00E513D1" w:rsidRDefault="007B1836">
      <w:pPr>
        <w:numPr>
          <w:ilvl w:val="1"/>
          <w:numId w:val="1"/>
        </w:numPr>
        <w:pBdr>
          <w:top w:val="nil"/>
          <w:left w:val="nil"/>
          <w:bottom w:val="nil"/>
          <w:right w:val="nil"/>
          <w:between w:val="nil"/>
        </w:pBdr>
        <w:spacing w:after="0"/>
        <w:ind w:left="1140" w:hanging="856"/>
        <w:rPr>
          <w:rFonts w:ascii="Arial" w:eastAsia="Arial" w:hAnsi="Arial" w:cs="Arial"/>
          <w:color w:val="000000"/>
        </w:rPr>
      </w:pPr>
      <w:r>
        <w:rPr>
          <w:rFonts w:ascii="Arial" w:eastAsia="Arial" w:hAnsi="Arial" w:cs="Arial"/>
          <w:color w:val="000000"/>
        </w:rPr>
        <w:t>The list at paragraph 15.2 ma</w:t>
      </w:r>
      <w:r>
        <w:rPr>
          <w:rFonts w:ascii="Arial" w:eastAsia="Arial" w:hAnsi="Arial" w:cs="Arial"/>
          <w:color w:val="000000"/>
        </w:rPr>
        <w:t>y be updated from time to time and GCA will make Suppliers aware of any updates to the approved Accreditation Bodies, and any required actions that the Supplier must take to remain compliant.</w:t>
      </w:r>
    </w:p>
    <w:p w14:paraId="7E536518" w14:textId="77777777" w:rsidR="00E513D1" w:rsidRDefault="007B1836">
      <w:pPr>
        <w:numPr>
          <w:ilvl w:val="1"/>
          <w:numId w:val="1"/>
        </w:numPr>
        <w:pBdr>
          <w:top w:val="nil"/>
          <w:left w:val="nil"/>
          <w:bottom w:val="nil"/>
          <w:right w:val="nil"/>
          <w:between w:val="nil"/>
        </w:pBdr>
        <w:spacing w:after="0"/>
        <w:ind w:left="1140" w:hanging="856"/>
        <w:rPr>
          <w:rFonts w:ascii="Arial" w:eastAsia="Arial" w:hAnsi="Arial" w:cs="Arial"/>
          <w:color w:val="000000"/>
        </w:rPr>
      </w:pPr>
      <w:r>
        <w:rPr>
          <w:rFonts w:ascii="Arial" w:eastAsia="Arial" w:hAnsi="Arial" w:cs="Arial"/>
          <w:color w:val="000000"/>
        </w:rPr>
        <w:t xml:space="preserve">The Supplier shall provide Accreditation Bodies, Buyers and GCA </w:t>
      </w:r>
      <w:r>
        <w:rPr>
          <w:rFonts w:ascii="Arial" w:eastAsia="Arial" w:hAnsi="Arial" w:cs="Arial"/>
          <w:color w:val="000000"/>
        </w:rPr>
        <w:t xml:space="preserve">access to the Worker files, including those employed by supply chain members and </w:t>
      </w:r>
      <w:proofErr w:type="gramStart"/>
      <w:r>
        <w:rPr>
          <w:rFonts w:ascii="Arial" w:eastAsia="Arial" w:hAnsi="Arial" w:cs="Arial"/>
          <w:color w:val="000000"/>
        </w:rPr>
        <w:t>third party</w:t>
      </w:r>
      <w:proofErr w:type="gramEnd"/>
      <w:r>
        <w:rPr>
          <w:rFonts w:ascii="Arial" w:eastAsia="Arial" w:hAnsi="Arial" w:cs="Arial"/>
          <w:color w:val="000000"/>
        </w:rPr>
        <w:t xml:space="preserve"> organisations such as Umbrella Companies, whenever requested.</w:t>
      </w:r>
    </w:p>
    <w:p w14:paraId="605A395C" w14:textId="77777777" w:rsidR="00E513D1" w:rsidRDefault="007B1836">
      <w:pPr>
        <w:numPr>
          <w:ilvl w:val="1"/>
          <w:numId w:val="1"/>
        </w:numPr>
        <w:pBdr>
          <w:top w:val="nil"/>
          <w:left w:val="nil"/>
          <w:bottom w:val="nil"/>
          <w:right w:val="nil"/>
          <w:between w:val="nil"/>
        </w:pBdr>
        <w:spacing w:after="0"/>
        <w:ind w:left="1140" w:hanging="856"/>
        <w:rPr>
          <w:rFonts w:ascii="Arial" w:eastAsia="Arial" w:hAnsi="Arial" w:cs="Arial"/>
          <w:color w:val="000000"/>
        </w:rPr>
      </w:pPr>
      <w:r>
        <w:rPr>
          <w:rFonts w:ascii="Arial" w:eastAsia="Arial" w:hAnsi="Arial" w:cs="Arial"/>
          <w:color w:val="000000"/>
        </w:rPr>
        <w:t>The Supplier agrees to share details of any audit undertaken by any other government body in relation</w:t>
      </w:r>
      <w:r>
        <w:rPr>
          <w:rFonts w:ascii="Arial" w:eastAsia="Arial" w:hAnsi="Arial" w:cs="Arial"/>
          <w:color w:val="000000"/>
        </w:rPr>
        <w:t xml:space="preserve"> to the provision of Workers, including but not limited to the Employment Agency Standards Inspectorate (EAS), the Fair Work Agency (FWA) and HMRC. </w:t>
      </w:r>
    </w:p>
    <w:p w14:paraId="00577124" w14:textId="77777777" w:rsidR="00E513D1" w:rsidRDefault="007B1836">
      <w:pPr>
        <w:numPr>
          <w:ilvl w:val="1"/>
          <w:numId w:val="1"/>
        </w:numPr>
        <w:pBdr>
          <w:top w:val="nil"/>
          <w:left w:val="nil"/>
          <w:bottom w:val="nil"/>
          <w:right w:val="nil"/>
          <w:between w:val="nil"/>
        </w:pBdr>
        <w:spacing w:after="0"/>
        <w:ind w:left="1140" w:hanging="856"/>
        <w:rPr>
          <w:rFonts w:ascii="Arial" w:eastAsia="Arial" w:hAnsi="Arial" w:cs="Arial"/>
          <w:color w:val="000000"/>
        </w:rPr>
      </w:pPr>
      <w:r>
        <w:rPr>
          <w:rFonts w:ascii="Arial" w:eastAsia="Arial" w:hAnsi="Arial" w:cs="Arial"/>
          <w:color w:val="000000"/>
        </w:rPr>
        <w:t xml:space="preserve">The Supplier agrees that information obtained by EAS or FWA during an audit or inspection can be disclosed </w:t>
      </w:r>
      <w:r>
        <w:rPr>
          <w:rFonts w:ascii="Arial" w:eastAsia="Arial" w:hAnsi="Arial" w:cs="Arial"/>
          <w:color w:val="000000"/>
        </w:rPr>
        <w:t>by EAS or FWA to GCA.</w:t>
      </w:r>
    </w:p>
    <w:p w14:paraId="359C2914" w14:textId="77777777" w:rsidR="00E513D1" w:rsidRDefault="00E513D1">
      <w:pPr>
        <w:pBdr>
          <w:top w:val="nil"/>
          <w:left w:val="nil"/>
          <w:bottom w:val="nil"/>
          <w:right w:val="nil"/>
          <w:between w:val="nil"/>
        </w:pBdr>
        <w:spacing w:after="0"/>
        <w:ind w:left="792"/>
        <w:rPr>
          <w:rFonts w:ascii="Arial" w:eastAsia="Arial" w:hAnsi="Arial" w:cs="Arial"/>
          <w:color w:val="000000"/>
        </w:rPr>
      </w:pPr>
    </w:p>
    <w:p w14:paraId="42E0A42E" w14:textId="77777777" w:rsidR="00E513D1" w:rsidRDefault="007B1836">
      <w:pPr>
        <w:numPr>
          <w:ilvl w:val="0"/>
          <w:numId w:val="1"/>
        </w:numPr>
        <w:pBdr>
          <w:top w:val="nil"/>
          <w:left w:val="nil"/>
          <w:bottom w:val="nil"/>
          <w:right w:val="nil"/>
          <w:between w:val="nil"/>
        </w:pBdr>
        <w:spacing w:line="240" w:lineRule="auto"/>
        <w:rPr>
          <w:rFonts w:ascii="Arial" w:eastAsia="Arial" w:hAnsi="Arial" w:cs="Arial"/>
          <w:b/>
          <w:bCs/>
          <w:color w:val="000000"/>
        </w:rPr>
      </w:pPr>
      <w:r>
        <w:rPr>
          <w:rFonts w:ascii="Arial" w:eastAsia="Arial" w:hAnsi="Arial" w:cs="Arial"/>
          <w:b/>
          <w:bCs/>
          <w:color w:val="000000"/>
        </w:rPr>
        <w:t>Complaints and Whistleblowing Policy (Mandatory for all lots)</w:t>
      </w:r>
    </w:p>
    <w:p w14:paraId="3F075E9D" w14:textId="77777777" w:rsidR="00E513D1" w:rsidRDefault="007B1836">
      <w:pPr>
        <w:numPr>
          <w:ilvl w:val="1"/>
          <w:numId w:val="1"/>
        </w:numPr>
        <w:pBdr>
          <w:top w:val="nil"/>
          <w:left w:val="nil"/>
          <w:bottom w:val="nil"/>
          <w:right w:val="nil"/>
          <w:between w:val="nil"/>
        </w:pBdr>
        <w:spacing w:line="240" w:lineRule="auto"/>
        <w:ind w:hanging="508"/>
        <w:rPr>
          <w:color w:val="000000"/>
        </w:rPr>
      </w:pPr>
      <w:r>
        <w:rPr>
          <w:rFonts w:ascii="Arial" w:eastAsia="Arial" w:hAnsi="Arial" w:cs="Arial"/>
          <w:color w:val="000000"/>
        </w:rPr>
        <w:t>Buyer Complaints Policy</w:t>
      </w:r>
    </w:p>
    <w:p w14:paraId="18C58813" w14:textId="77777777" w:rsidR="00E513D1" w:rsidRDefault="007B1836">
      <w:pPr>
        <w:numPr>
          <w:ilvl w:val="2"/>
          <w:numId w:val="1"/>
        </w:numPr>
        <w:pBdr>
          <w:top w:val="nil"/>
          <w:left w:val="nil"/>
          <w:bottom w:val="nil"/>
          <w:right w:val="nil"/>
          <w:between w:val="nil"/>
        </w:pBdr>
        <w:ind w:left="1842" w:hanging="708"/>
        <w:rPr>
          <w:rFonts w:ascii="Arial" w:eastAsia="Arial" w:hAnsi="Arial" w:cs="Arial"/>
          <w:color w:val="000000"/>
        </w:rPr>
      </w:pPr>
      <w:r>
        <w:rPr>
          <w:rFonts w:ascii="Arial" w:eastAsia="Arial" w:hAnsi="Arial" w:cs="Arial"/>
          <w:color w:val="000000"/>
        </w:rPr>
        <w:t>The Supplier shall operate a clear written complaints procedure for handling any complaints, omissions and oversights received from the Buyer about the provision of the deliverables and make this available to the Buyer.</w:t>
      </w:r>
    </w:p>
    <w:p w14:paraId="6D020EFA" w14:textId="77777777" w:rsidR="00E513D1" w:rsidRDefault="007B1836">
      <w:pPr>
        <w:numPr>
          <w:ilvl w:val="2"/>
          <w:numId w:val="1"/>
        </w:numPr>
        <w:pBdr>
          <w:top w:val="nil"/>
          <w:left w:val="nil"/>
          <w:bottom w:val="nil"/>
          <w:right w:val="nil"/>
          <w:between w:val="nil"/>
        </w:pBdr>
        <w:ind w:left="1842" w:hanging="708"/>
        <w:rPr>
          <w:rFonts w:ascii="Arial" w:eastAsia="Arial" w:hAnsi="Arial" w:cs="Arial"/>
          <w:color w:val="000000"/>
        </w:rPr>
      </w:pPr>
      <w:r>
        <w:rPr>
          <w:rFonts w:ascii="Arial" w:eastAsia="Arial" w:hAnsi="Arial" w:cs="Arial"/>
          <w:color w:val="000000"/>
        </w:rPr>
        <w:t>The Supplier shall acknowledge any c</w:t>
      </w:r>
      <w:r>
        <w:rPr>
          <w:rFonts w:ascii="Arial" w:eastAsia="Arial" w:hAnsi="Arial" w:cs="Arial"/>
          <w:color w:val="000000"/>
        </w:rPr>
        <w:t xml:space="preserve">omplaints made by the Buyer within a maximum of 2 Working Days of the complaint being received by the Supplier. The complaint shall be resolved by the Supplier within a maximum of 15 Working Days, or where the Buyer agrees In Writing, </w:t>
      </w:r>
      <w:r>
        <w:rPr>
          <w:rFonts w:ascii="Arial" w:eastAsia="Arial" w:hAnsi="Arial" w:cs="Arial"/>
          <w:color w:val="000000"/>
        </w:rPr>
        <w:lastRenderedPageBreak/>
        <w:t>when a satisfactory r</w:t>
      </w:r>
      <w:r>
        <w:rPr>
          <w:rFonts w:ascii="Arial" w:eastAsia="Arial" w:hAnsi="Arial" w:cs="Arial"/>
          <w:color w:val="000000"/>
        </w:rPr>
        <w:t>esolution has been agreed which is mutually acceptable to both Parties if the complaint requires further investigation.</w:t>
      </w:r>
    </w:p>
    <w:p w14:paraId="03057101" w14:textId="77777777" w:rsidR="00E513D1" w:rsidRDefault="007B1836">
      <w:pPr>
        <w:numPr>
          <w:ilvl w:val="2"/>
          <w:numId w:val="1"/>
        </w:numPr>
        <w:pBdr>
          <w:top w:val="nil"/>
          <w:left w:val="nil"/>
          <w:bottom w:val="nil"/>
          <w:right w:val="nil"/>
          <w:between w:val="nil"/>
        </w:pBdr>
        <w:ind w:left="1842" w:hanging="708"/>
        <w:rPr>
          <w:rFonts w:ascii="Arial" w:eastAsia="Arial" w:hAnsi="Arial" w:cs="Arial"/>
          <w:color w:val="000000"/>
        </w:rPr>
      </w:pPr>
      <w:r>
        <w:rPr>
          <w:rFonts w:ascii="Arial" w:eastAsia="Arial" w:hAnsi="Arial" w:cs="Arial"/>
          <w:color w:val="000000"/>
        </w:rPr>
        <w:t>The Supplier shall provide comprehensive reports on all complaints to GCA and to the relevant Buyer(s) on a monthly basis or as requeste</w:t>
      </w:r>
      <w:r>
        <w:rPr>
          <w:rFonts w:ascii="Arial" w:eastAsia="Arial" w:hAnsi="Arial" w:cs="Arial"/>
          <w:color w:val="000000"/>
        </w:rPr>
        <w:t>d by each of the Buyer(s). These reports shall include the date the complaint was received, date the complaint was resolved, complainant contact details, the nature of the complaint and actions agreed and taken to resolve the complaint</w:t>
      </w:r>
    </w:p>
    <w:p w14:paraId="02CCE14C" w14:textId="77777777" w:rsidR="00E513D1" w:rsidRDefault="007B1836">
      <w:pPr>
        <w:numPr>
          <w:ilvl w:val="1"/>
          <w:numId w:val="1"/>
        </w:numPr>
        <w:pBdr>
          <w:top w:val="nil"/>
          <w:left w:val="nil"/>
          <w:bottom w:val="nil"/>
          <w:right w:val="nil"/>
          <w:between w:val="nil"/>
        </w:pBdr>
        <w:ind w:hanging="508"/>
        <w:rPr>
          <w:rFonts w:ascii="Arial" w:eastAsia="Arial" w:hAnsi="Arial" w:cs="Arial"/>
          <w:color w:val="000000"/>
        </w:rPr>
      </w:pPr>
      <w:r>
        <w:rPr>
          <w:rFonts w:ascii="Arial" w:eastAsia="Arial" w:hAnsi="Arial" w:cs="Arial"/>
          <w:color w:val="000000"/>
        </w:rPr>
        <w:t>Whistle-Blowing Policy</w:t>
      </w:r>
    </w:p>
    <w:p w14:paraId="08EBE15A" w14:textId="77777777" w:rsidR="00E513D1" w:rsidRDefault="007B1836">
      <w:pPr>
        <w:numPr>
          <w:ilvl w:val="2"/>
          <w:numId w:val="1"/>
        </w:numPr>
        <w:pBdr>
          <w:top w:val="nil"/>
          <w:left w:val="nil"/>
          <w:bottom w:val="nil"/>
          <w:right w:val="nil"/>
          <w:between w:val="nil"/>
        </w:pBdr>
        <w:ind w:left="1842" w:hanging="708"/>
        <w:rPr>
          <w:rFonts w:ascii="Arial" w:eastAsia="Arial" w:hAnsi="Arial" w:cs="Arial"/>
          <w:color w:val="000000"/>
        </w:rPr>
      </w:pPr>
      <w:r>
        <w:rPr>
          <w:rFonts w:ascii="Arial" w:eastAsia="Arial" w:hAnsi="Arial" w:cs="Arial"/>
          <w:color w:val="000000"/>
        </w:rPr>
        <w:t>The Supplier shall have a policy which demonstrates its commitment to creating a climate of openness within its organisation by creating a positive environment in which employees and related third parties can raise concerns about wro</w:t>
      </w:r>
      <w:r>
        <w:rPr>
          <w:rFonts w:ascii="Arial" w:eastAsia="Arial" w:hAnsi="Arial" w:cs="Arial"/>
          <w:color w:val="000000"/>
        </w:rPr>
        <w:t>ng doing and without fear of reprisal.</w:t>
      </w:r>
    </w:p>
    <w:p w14:paraId="5C3101C5" w14:textId="77777777" w:rsidR="00E513D1" w:rsidRDefault="007B1836">
      <w:pPr>
        <w:numPr>
          <w:ilvl w:val="2"/>
          <w:numId w:val="1"/>
        </w:numPr>
        <w:pBdr>
          <w:top w:val="nil"/>
          <w:left w:val="nil"/>
          <w:bottom w:val="nil"/>
          <w:right w:val="nil"/>
          <w:between w:val="nil"/>
        </w:pBdr>
        <w:ind w:left="1842" w:hanging="708"/>
        <w:rPr>
          <w:rFonts w:ascii="Arial" w:eastAsia="Arial" w:hAnsi="Arial" w:cs="Arial"/>
          <w:color w:val="000000"/>
        </w:rPr>
      </w:pPr>
      <w:r>
        <w:rPr>
          <w:rFonts w:ascii="Arial" w:eastAsia="Arial" w:hAnsi="Arial" w:cs="Arial"/>
          <w:color w:val="000000"/>
        </w:rPr>
        <w:t xml:space="preserve">The Public Interest Disclosure Act 1998 (the Act) states that, in general, Workers should be able to make disclosures about wrongdoing to their employer, so that problems can be identified and resolved quickly within </w:t>
      </w:r>
      <w:r>
        <w:rPr>
          <w:rFonts w:ascii="Arial" w:eastAsia="Arial" w:hAnsi="Arial" w:cs="Arial"/>
          <w:color w:val="000000"/>
        </w:rPr>
        <w:t>organisations. The Act gives legal protection to those who make certain types of disclosures.</w:t>
      </w:r>
    </w:p>
    <w:p w14:paraId="5F1DD11A" w14:textId="77777777" w:rsidR="00E513D1" w:rsidRDefault="007B1836">
      <w:pPr>
        <w:numPr>
          <w:ilvl w:val="2"/>
          <w:numId w:val="1"/>
        </w:numPr>
        <w:pBdr>
          <w:top w:val="nil"/>
          <w:left w:val="nil"/>
          <w:bottom w:val="nil"/>
          <w:right w:val="nil"/>
          <w:between w:val="nil"/>
        </w:pBdr>
        <w:ind w:left="1842" w:hanging="708"/>
        <w:rPr>
          <w:rFonts w:ascii="Arial" w:eastAsia="Arial" w:hAnsi="Arial" w:cs="Arial"/>
          <w:color w:val="000000"/>
        </w:rPr>
      </w:pPr>
      <w:r>
        <w:rPr>
          <w:rFonts w:ascii="Arial" w:eastAsia="Arial" w:hAnsi="Arial" w:cs="Arial"/>
          <w:color w:val="000000"/>
        </w:rPr>
        <w:t>Further information on whistleblowing for employees can be found on the gov.uk website link below:</w:t>
      </w:r>
    </w:p>
    <w:p w14:paraId="15EBC7B6" w14:textId="77777777" w:rsidR="00E513D1" w:rsidRDefault="007B1836">
      <w:pPr>
        <w:pBdr>
          <w:top w:val="nil"/>
          <w:left w:val="nil"/>
          <w:bottom w:val="nil"/>
          <w:right w:val="nil"/>
          <w:between w:val="nil"/>
        </w:pBdr>
        <w:ind w:left="1842"/>
        <w:rPr>
          <w:color w:val="000000"/>
        </w:rPr>
      </w:pPr>
      <w:hyperlink r:id="rId46">
        <w:r>
          <w:rPr>
            <w:rFonts w:ascii="Arial" w:eastAsia="Arial" w:hAnsi="Arial" w:cs="Arial"/>
            <w:color w:val="1155CC"/>
            <w:u w:val="single"/>
          </w:rPr>
          <w:t>https://ww</w:t>
        </w:r>
        <w:r>
          <w:rPr>
            <w:rFonts w:ascii="Arial" w:eastAsia="Arial" w:hAnsi="Arial" w:cs="Arial"/>
            <w:color w:val="1155CC"/>
            <w:u w:val="single"/>
          </w:rPr>
          <w:t>w.gov.uk/whistleblowing</w:t>
        </w:r>
      </w:hyperlink>
    </w:p>
    <w:p w14:paraId="11594EDC" w14:textId="77777777" w:rsidR="00E513D1" w:rsidRDefault="007B1836">
      <w:pPr>
        <w:numPr>
          <w:ilvl w:val="2"/>
          <w:numId w:val="1"/>
        </w:numPr>
        <w:pBdr>
          <w:top w:val="nil"/>
          <w:left w:val="nil"/>
          <w:bottom w:val="nil"/>
          <w:right w:val="nil"/>
          <w:between w:val="nil"/>
        </w:pBdr>
        <w:ind w:left="1842" w:hanging="708"/>
        <w:rPr>
          <w:rFonts w:ascii="Arial" w:eastAsia="Arial" w:hAnsi="Arial" w:cs="Arial"/>
          <w:color w:val="000000"/>
        </w:rPr>
      </w:pPr>
      <w:r>
        <w:rPr>
          <w:rFonts w:ascii="Arial" w:eastAsia="Arial" w:hAnsi="Arial" w:cs="Arial"/>
          <w:color w:val="000000"/>
        </w:rPr>
        <w:t>The Supplier shall ensure that the relevant policy is incorporated into their staff handbook.</w:t>
      </w:r>
    </w:p>
    <w:p w14:paraId="2A331B2D" w14:textId="77777777" w:rsidR="00E513D1" w:rsidRDefault="00E513D1">
      <w:pPr>
        <w:pBdr>
          <w:top w:val="nil"/>
          <w:left w:val="nil"/>
          <w:bottom w:val="nil"/>
          <w:right w:val="nil"/>
          <w:between w:val="nil"/>
        </w:pBdr>
        <w:ind w:left="360"/>
        <w:rPr>
          <w:rFonts w:ascii="Arial" w:eastAsia="Arial" w:hAnsi="Arial" w:cs="Arial"/>
          <w:b/>
          <w:bCs/>
          <w:color w:val="000000"/>
        </w:rPr>
      </w:pPr>
    </w:p>
    <w:p w14:paraId="05A64B3E" w14:textId="77777777" w:rsidR="00E513D1" w:rsidRDefault="007B1836">
      <w:pPr>
        <w:pBdr>
          <w:top w:val="nil"/>
          <w:left w:val="nil"/>
          <w:bottom w:val="nil"/>
          <w:right w:val="nil"/>
          <w:between w:val="nil"/>
        </w:pBdr>
        <w:rPr>
          <w:rFonts w:ascii="Arial" w:eastAsia="Arial" w:hAnsi="Arial" w:cs="Arial"/>
          <w:b/>
          <w:bCs/>
          <w:color w:val="000000"/>
        </w:rPr>
      </w:pPr>
      <w:r>
        <w:br w:type="page"/>
      </w:r>
    </w:p>
    <w:p w14:paraId="57A13E59" w14:textId="77777777" w:rsidR="00E513D1" w:rsidRDefault="00E513D1">
      <w:pPr>
        <w:pBdr>
          <w:top w:val="nil"/>
          <w:left w:val="nil"/>
          <w:bottom w:val="nil"/>
          <w:right w:val="nil"/>
          <w:between w:val="nil"/>
        </w:pBdr>
        <w:rPr>
          <w:color w:val="000000"/>
        </w:rPr>
      </w:pPr>
    </w:p>
    <w:p w14:paraId="5FE1B858" w14:textId="77777777" w:rsidR="00E513D1" w:rsidRDefault="007B1836">
      <w:pPr>
        <w:pBdr>
          <w:top w:val="nil"/>
          <w:left w:val="nil"/>
          <w:bottom w:val="nil"/>
          <w:right w:val="nil"/>
          <w:between w:val="nil"/>
        </w:pBdr>
        <w:rPr>
          <w:rFonts w:ascii="Arial" w:eastAsia="Arial" w:hAnsi="Arial" w:cs="Arial"/>
          <w:b/>
          <w:bCs/>
          <w:color w:val="000000"/>
        </w:rPr>
      </w:pPr>
      <w:r>
        <w:rPr>
          <w:rFonts w:ascii="Arial" w:eastAsia="Arial" w:hAnsi="Arial" w:cs="Arial"/>
          <w:b/>
          <w:bCs/>
          <w:color w:val="000000"/>
        </w:rPr>
        <w:t>ANNEX A: TEMPORARY WORKER PAY AND CHARGING STRUCTURE</w:t>
      </w:r>
    </w:p>
    <w:p w14:paraId="7169E3E7" w14:textId="77777777" w:rsidR="00E513D1" w:rsidRDefault="007B1836">
      <w:pPr>
        <w:numPr>
          <w:ilvl w:val="0"/>
          <w:numId w:val="5"/>
        </w:numPr>
        <w:pBdr>
          <w:top w:val="nil"/>
          <w:left w:val="nil"/>
          <w:bottom w:val="nil"/>
          <w:right w:val="nil"/>
          <w:between w:val="nil"/>
        </w:pBdr>
        <w:tabs>
          <w:tab w:val="left" w:pos="284"/>
          <w:tab w:val="left" w:pos="845"/>
        </w:tabs>
        <w:spacing w:before="120" w:after="0" w:line="240" w:lineRule="auto"/>
        <w:ind w:left="425" w:firstLine="0"/>
        <w:rPr>
          <w:rFonts w:ascii="Arial" w:eastAsia="Arial" w:hAnsi="Arial" w:cs="Arial"/>
          <w:color w:val="000000"/>
        </w:rPr>
      </w:pPr>
      <w:r>
        <w:rPr>
          <w:rFonts w:ascii="Arial" w:eastAsia="Arial" w:hAnsi="Arial" w:cs="Arial"/>
          <w:color w:val="000000"/>
        </w:rPr>
        <w:t xml:space="preserve">The Supplier shall only charge in line with the Framework Schedule 3 (Framework Prices) or Call-Off Schedule 5 (Pricing Details) for the Deliverables supplied to the Buyer. </w:t>
      </w:r>
    </w:p>
    <w:p w14:paraId="06591041" w14:textId="77777777" w:rsidR="00E513D1" w:rsidRDefault="007B1836">
      <w:pPr>
        <w:numPr>
          <w:ilvl w:val="0"/>
          <w:numId w:val="5"/>
        </w:numPr>
        <w:pBdr>
          <w:top w:val="nil"/>
          <w:left w:val="nil"/>
          <w:bottom w:val="nil"/>
          <w:right w:val="nil"/>
          <w:between w:val="nil"/>
        </w:pBdr>
        <w:tabs>
          <w:tab w:val="left" w:pos="284"/>
          <w:tab w:val="left" w:pos="845"/>
        </w:tabs>
        <w:spacing w:after="0" w:line="240" w:lineRule="auto"/>
        <w:ind w:left="425" w:firstLine="0"/>
        <w:rPr>
          <w:rFonts w:ascii="Arial" w:eastAsia="Arial" w:hAnsi="Arial" w:cs="Arial"/>
          <w:color w:val="000000"/>
        </w:rPr>
      </w:pPr>
      <w:r>
        <w:rPr>
          <w:rFonts w:ascii="Arial" w:eastAsia="Arial" w:hAnsi="Arial" w:cs="Arial"/>
          <w:color w:val="000000"/>
        </w:rPr>
        <w:t xml:space="preserve">The Supplier shall ensure all invoices to the Buyers are clear, accurate and transparent containing as a minimum, the components listed below (as example pay types) as separate line items to illustrate the breakdown of the Total Charge Rate. </w:t>
      </w:r>
    </w:p>
    <w:p w14:paraId="21D1407E" w14:textId="77777777" w:rsidR="00E513D1" w:rsidRDefault="007B1836">
      <w:pPr>
        <w:numPr>
          <w:ilvl w:val="1"/>
          <w:numId w:val="5"/>
        </w:numPr>
        <w:pBdr>
          <w:top w:val="nil"/>
          <w:left w:val="nil"/>
          <w:bottom w:val="nil"/>
          <w:right w:val="nil"/>
          <w:between w:val="nil"/>
        </w:pBdr>
        <w:tabs>
          <w:tab w:val="left" w:pos="-141"/>
          <w:tab w:val="left" w:pos="568"/>
        </w:tabs>
        <w:spacing w:after="0" w:line="240" w:lineRule="auto"/>
        <w:ind w:left="850" w:firstLine="0"/>
        <w:rPr>
          <w:rFonts w:ascii="Arial" w:eastAsia="Arial" w:hAnsi="Arial" w:cs="Arial"/>
          <w:b/>
          <w:bCs/>
          <w:color w:val="000000"/>
        </w:rPr>
      </w:pPr>
      <w:r>
        <w:rPr>
          <w:rFonts w:ascii="Arial" w:eastAsia="Arial" w:hAnsi="Arial" w:cs="Arial"/>
          <w:b/>
          <w:bCs/>
          <w:color w:val="000000"/>
        </w:rPr>
        <w:t>PAYE Workers</w:t>
      </w:r>
    </w:p>
    <w:p w14:paraId="73A3E20F" w14:textId="77777777" w:rsidR="00E513D1" w:rsidRDefault="007B1836">
      <w:pPr>
        <w:pStyle w:val="Heading3"/>
        <w:keepNext w:val="0"/>
        <w:keepLines w:val="0"/>
        <w:numPr>
          <w:ilvl w:val="2"/>
          <w:numId w:val="5"/>
        </w:numPr>
        <w:tabs>
          <w:tab w:val="left" w:pos="1"/>
        </w:tabs>
        <w:spacing w:before="0" w:after="0" w:line="240" w:lineRule="auto"/>
        <w:ind w:left="1417" w:firstLine="0"/>
        <w:rPr>
          <w:rFonts w:ascii="Arial" w:eastAsia="Arial" w:hAnsi="Arial" w:cs="Arial"/>
          <w:b w:val="0"/>
          <w:bCs w:val="0"/>
          <w:sz w:val="22"/>
          <w:szCs w:val="22"/>
        </w:rPr>
      </w:pPr>
      <w:r>
        <w:rPr>
          <w:rFonts w:ascii="Arial" w:eastAsia="Arial" w:hAnsi="Arial" w:cs="Arial"/>
          <w:b w:val="0"/>
          <w:bCs w:val="0"/>
          <w:sz w:val="22"/>
          <w:szCs w:val="22"/>
        </w:rPr>
        <w:t>Worker Pay</w:t>
      </w:r>
    </w:p>
    <w:p w14:paraId="712453CE" w14:textId="77777777" w:rsidR="00E513D1" w:rsidRDefault="007B1836">
      <w:pPr>
        <w:pStyle w:val="Heading3"/>
        <w:keepNext w:val="0"/>
        <w:keepLines w:val="0"/>
        <w:numPr>
          <w:ilvl w:val="2"/>
          <w:numId w:val="5"/>
        </w:numPr>
        <w:tabs>
          <w:tab w:val="left" w:pos="1"/>
        </w:tabs>
        <w:spacing w:before="0" w:after="0" w:line="240" w:lineRule="auto"/>
        <w:ind w:left="1417" w:firstLine="0"/>
        <w:rPr>
          <w:rFonts w:ascii="Arial" w:eastAsia="Arial" w:hAnsi="Arial" w:cs="Arial"/>
          <w:b w:val="0"/>
          <w:bCs w:val="0"/>
          <w:sz w:val="22"/>
          <w:szCs w:val="22"/>
        </w:rPr>
      </w:pPr>
      <w:r>
        <w:rPr>
          <w:rFonts w:ascii="Arial" w:eastAsia="Arial" w:hAnsi="Arial" w:cs="Arial"/>
          <w:b w:val="0"/>
          <w:bCs w:val="0"/>
          <w:sz w:val="22"/>
          <w:szCs w:val="22"/>
        </w:rPr>
        <w:t>Holiday Pay</w:t>
      </w:r>
    </w:p>
    <w:p w14:paraId="19AFF781" w14:textId="77777777" w:rsidR="00E513D1" w:rsidRDefault="007B1836">
      <w:pPr>
        <w:pStyle w:val="Heading3"/>
        <w:keepNext w:val="0"/>
        <w:keepLines w:val="0"/>
        <w:numPr>
          <w:ilvl w:val="2"/>
          <w:numId w:val="5"/>
        </w:numPr>
        <w:tabs>
          <w:tab w:val="left" w:pos="1"/>
        </w:tabs>
        <w:spacing w:before="0" w:after="0" w:line="240" w:lineRule="auto"/>
        <w:ind w:left="1417" w:firstLine="0"/>
        <w:rPr>
          <w:rFonts w:ascii="Arial" w:eastAsia="Arial" w:hAnsi="Arial" w:cs="Arial"/>
          <w:b w:val="0"/>
          <w:bCs w:val="0"/>
          <w:sz w:val="22"/>
          <w:szCs w:val="22"/>
        </w:rPr>
      </w:pPr>
      <w:r>
        <w:rPr>
          <w:rFonts w:ascii="Arial" w:eastAsia="Arial" w:hAnsi="Arial" w:cs="Arial"/>
          <w:b w:val="0"/>
          <w:bCs w:val="0"/>
          <w:sz w:val="22"/>
          <w:szCs w:val="22"/>
        </w:rPr>
        <w:t>Apprenticeship Levy</w:t>
      </w:r>
    </w:p>
    <w:p w14:paraId="0EB6D879" w14:textId="77777777" w:rsidR="00E513D1" w:rsidRDefault="007B1836">
      <w:pPr>
        <w:pStyle w:val="Heading3"/>
        <w:keepNext w:val="0"/>
        <w:keepLines w:val="0"/>
        <w:numPr>
          <w:ilvl w:val="2"/>
          <w:numId w:val="5"/>
        </w:numPr>
        <w:tabs>
          <w:tab w:val="left" w:pos="1"/>
        </w:tabs>
        <w:spacing w:before="0" w:after="0" w:line="240" w:lineRule="auto"/>
        <w:ind w:left="1417" w:firstLine="0"/>
        <w:rPr>
          <w:rFonts w:ascii="Arial" w:eastAsia="Arial" w:hAnsi="Arial" w:cs="Arial"/>
          <w:b w:val="0"/>
          <w:bCs w:val="0"/>
          <w:sz w:val="22"/>
          <w:szCs w:val="22"/>
        </w:rPr>
      </w:pPr>
      <w:r>
        <w:rPr>
          <w:rFonts w:ascii="Arial" w:eastAsia="Arial" w:hAnsi="Arial" w:cs="Arial"/>
          <w:b w:val="0"/>
          <w:bCs w:val="0"/>
          <w:sz w:val="22"/>
          <w:szCs w:val="22"/>
        </w:rPr>
        <w:t>Employer’s National Insurance</w:t>
      </w:r>
    </w:p>
    <w:p w14:paraId="179B4DCF" w14:textId="77777777" w:rsidR="00E513D1" w:rsidRDefault="007B1836">
      <w:pPr>
        <w:pStyle w:val="Heading3"/>
        <w:keepNext w:val="0"/>
        <w:keepLines w:val="0"/>
        <w:numPr>
          <w:ilvl w:val="2"/>
          <w:numId w:val="5"/>
        </w:numPr>
        <w:tabs>
          <w:tab w:val="left" w:pos="1"/>
        </w:tabs>
        <w:spacing w:before="0" w:after="0" w:line="240" w:lineRule="auto"/>
        <w:ind w:left="1417" w:firstLine="0"/>
        <w:rPr>
          <w:rFonts w:ascii="Arial" w:eastAsia="Arial" w:hAnsi="Arial" w:cs="Arial"/>
          <w:b w:val="0"/>
          <w:bCs w:val="0"/>
          <w:sz w:val="22"/>
          <w:szCs w:val="22"/>
        </w:rPr>
      </w:pPr>
      <w:r>
        <w:rPr>
          <w:rFonts w:ascii="Arial" w:eastAsia="Arial" w:hAnsi="Arial" w:cs="Arial"/>
          <w:b w:val="0"/>
          <w:bCs w:val="0"/>
          <w:sz w:val="22"/>
          <w:szCs w:val="22"/>
        </w:rPr>
        <w:t>Employer’s Pension</w:t>
      </w:r>
    </w:p>
    <w:p w14:paraId="3C04CC5A" w14:textId="77777777" w:rsidR="00E513D1" w:rsidRDefault="007B1836">
      <w:pPr>
        <w:pStyle w:val="Heading3"/>
        <w:keepNext w:val="0"/>
        <w:keepLines w:val="0"/>
        <w:numPr>
          <w:ilvl w:val="2"/>
          <w:numId w:val="5"/>
        </w:numPr>
        <w:tabs>
          <w:tab w:val="left" w:pos="1"/>
        </w:tabs>
        <w:spacing w:before="0" w:after="0" w:line="240" w:lineRule="auto"/>
        <w:ind w:left="1417" w:firstLine="0"/>
        <w:rPr>
          <w:rFonts w:ascii="Arial" w:eastAsia="Arial" w:hAnsi="Arial" w:cs="Arial"/>
          <w:b w:val="0"/>
          <w:bCs w:val="0"/>
          <w:sz w:val="22"/>
          <w:szCs w:val="22"/>
        </w:rPr>
      </w:pPr>
      <w:r>
        <w:rPr>
          <w:rFonts w:ascii="Arial" w:eastAsia="Arial" w:hAnsi="Arial" w:cs="Arial"/>
          <w:b w:val="0"/>
          <w:bCs w:val="0"/>
          <w:sz w:val="22"/>
          <w:szCs w:val="22"/>
        </w:rPr>
        <w:t>Supplier Fee</w:t>
      </w:r>
    </w:p>
    <w:p w14:paraId="1F205D7B" w14:textId="77777777" w:rsidR="00E513D1" w:rsidRDefault="007B1836">
      <w:pPr>
        <w:numPr>
          <w:ilvl w:val="1"/>
          <w:numId w:val="5"/>
        </w:numPr>
        <w:pBdr>
          <w:top w:val="nil"/>
          <w:left w:val="nil"/>
          <w:bottom w:val="nil"/>
          <w:right w:val="nil"/>
          <w:between w:val="nil"/>
        </w:pBdr>
        <w:tabs>
          <w:tab w:val="left" w:pos="-141"/>
          <w:tab w:val="left" w:pos="568"/>
        </w:tabs>
        <w:spacing w:after="0" w:line="240" w:lineRule="auto"/>
        <w:ind w:left="850" w:firstLine="0"/>
        <w:rPr>
          <w:rFonts w:ascii="Arial" w:eastAsia="Arial" w:hAnsi="Arial" w:cs="Arial"/>
          <w:b/>
          <w:bCs/>
          <w:color w:val="000000"/>
        </w:rPr>
      </w:pPr>
      <w:r>
        <w:rPr>
          <w:rFonts w:ascii="Arial" w:eastAsia="Arial" w:hAnsi="Arial" w:cs="Arial"/>
          <w:b/>
          <w:bCs/>
          <w:color w:val="000000"/>
        </w:rPr>
        <w:t>Limited Company Workers Inside IR35</w:t>
      </w:r>
    </w:p>
    <w:p w14:paraId="37AF07C8" w14:textId="77777777" w:rsidR="00E513D1" w:rsidRDefault="007B1836">
      <w:pPr>
        <w:pStyle w:val="Heading3"/>
        <w:keepNext w:val="0"/>
        <w:keepLines w:val="0"/>
        <w:numPr>
          <w:ilvl w:val="2"/>
          <w:numId w:val="5"/>
        </w:numPr>
        <w:tabs>
          <w:tab w:val="left" w:pos="1"/>
        </w:tabs>
        <w:spacing w:before="0" w:after="0" w:line="240" w:lineRule="auto"/>
        <w:ind w:left="1417" w:firstLine="0"/>
        <w:rPr>
          <w:rFonts w:ascii="Arial" w:eastAsia="Arial" w:hAnsi="Arial" w:cs="Arial"/>
          <w:b w:val="0"/>
          <w:bCs w:val="0"/>
          <w:sz w:val="22"/>
          <w:szCs w:val="22"/>
        </w:rPr>
      </w:pPr>
      <w:r>
        <w:rPr>
          <w:rFonts w:ascii="Arial" w:eastAsia="Arial" w:hAnsi="Arial" w:cs="Arial"/>
          <w:b w:val="0"/>
          <w:bCs w:val="0"/>
          <w:sz w:val="22"/>
          <w:szCs w:val="22"/>
        </w:rPr>
        <w:t>Gross amount to Limited Company (before tax and employee’s NI are applied)</w:t>
      </w:r>
    </w:p>
    <w:p w14:paraId="50CA642A" w14:textId="77777777" w:rsidR="00E513D1" w:rsidRDefault="007B1836">
      <w:pPr>
        <w:pStyle w:val="Heading3"/>
        <w:keepNext w:val="0"/>
        <w:keepLines w:val="0"/>
        <w:numPr>
          <w:ilvl w:val="2"/>
          <w:numId w:val="5"/>
        </w:numPr>
        <w:tabs>
          <w:tab w:val="left" w:pos="1"/>
        </w:tabs>
        <w:spacing w:before="0" w:after="0" w:line="240" w:lineRule="auto"/>
        <w:ind w:left="1417" w:firstLine="0"/>
        <w:rPr>
          <w:rFonts w:ascii="Arial" w:eastAsia="Arial" w:hAnsi="Arial" w:cs="Arial"/>
          <w:b w:val="0"/>
          <w:bCs w:val="0"/>
          <w:sz w:val="22"/>
          <w:szCs w:val="22"/>
        </w:rPr>
      </w:pPr>
      <w:r>
        <w:rPr>
          <w:rFonts w:ascii="Arial" w:eastAsia="Arial" w:hAnsi="Arial" w:cs="Arial"/>
          <w:b w:val="0"/>
          <w:bCs w:val="0"/>
          <w:sz w:val="22"/>
          <w:szCs w:val="22"/>
        </w:rPr>
        <w:t>Apprenticeship Levy</w:t>
      </w:r>
    </w:p>
    <w:p w14:paraId="7F71774C" w14:textId="77777777" w:rsidR="00E513D1" w:rsidRDefault="007B1836">
      <w:pPr>
        <w:pStyle w:val="Heading3"/>
        <w:keepNext w:val="0"/>
        <w:keepLines w:val="0"/>
        <w:numPr>
          <w:ilvl w:val="2"/>
          <w:numId w:val="5"/>
        </w:numPr>
        <w:tabs>
          <w:tab w:val="left" w:pos="1"/>
        </w:tabs>
        <w:spacing w:before="0" w:after="0" w:line="240" w:lineRule="auto"/>
        <w:ind w:left="1417" w:firstLine="0"/>
        <w:rPr>
          <w:rFonts w:ascii="Arial" w:eastAsia="Arial" w:hAnsi="Arial" w:cs="Arial"/>
          <w:b w:val="0"/>
          <w:bCs w:val="0"/>
          <w:sz w:val="22"/>
          <w:szCs w:val="22"/>
        </w:rPr>
      </w:pPr>
      <w:r>
        <w:rPr>
          <w:rFonts w:ascii="Arial" w:eastAsia="Arial" w:hAnsi="Arial" w:cs="Arial"/>
          <w:b w:val="0"/>
          <w:bCs w:val="0"/>
          <w:sz w:val="22"/>
          <w:szCs w:val="22"/>
        </w:rPr>
        <w:t>Employer’s National Insurance</w:t>
      </w:r>
    </w:p>
    <w:p w14:paraId="3EFA88DC" w14:textId="77777777" w:rsidR="00E513D1" w:rsidRDefault="007B1836">
      <w:pPr>
        <w:pStyle w:val="Heading3"/>
        <w:keepNext w:val="0"/>
        <w:keepLines w:val="0"/>
        <w:numPr>
          <w:ilvl w:val="2"/>
          <w:numId w:val="5"/>
        </w:numPr>
        <w:tabs>
          <w:tab w:val="left" w:pos="1"/>
        </w:tabs>
        <w:spacing w:before="0" w:after="0" w:line="240" w:lineRule="auto"/>
        <w:ind w:left="1417" w:firstLine="0"/>
        <w:rPr>
          <w:rFonts w:ascii="Arial" w:eastAsia="Arial" w:hAnsi="Arial" w:cs="Arial"/>
          <w:b w:val="0"/>
          <w:bCs w:val="0"/>
          <w:sz w:val="22"/>
          <w:szCs w:val="22"/>
        </w:rPr>
      </w:pPr>
      <w:r>
        <w:rPr>
          <w:rFonts w:ascii="Arial" w:eastAsia="Arial" w:hAnsi="Arial" w:cs="Arial"/>
          <w:b w:val="0"/>
          <w:bCs w:val="0"/>
          <w:sz w:val="22"/>
          <w:szCs w:val="22"/>
        </w:rPr>
        <w:t>Supplier Fee</w:t>
      </w:r>
    </w:p>
    <w:p w14:paraId="2C612947" w14:textId="77777777" w:rsidR="00E513D1" w:rsidRDefault="007B1836">
      <w:pPr>
        <w:numPr>
          <w:ilvl w:val="1"/>
          <w:numId w:val="5"/>
        </w:numPr>
        <w:pBdr>
          <w:top w:val="nil"/>
          <w:left w:val="nil"/>
          <w:bottom w:val="nil"/>
          <w:right w:val="nil"/>
          <w:between w:val="nil"/>
        </w:pBdr>
        <w:tabs>
          <w:tab w:val="left" w:pos="-141"/>
          <w:tab w:val="left" w:pos="568"/>
        </w:tabs>
        <w:spacing w:after="0" w:line="240" w:lineRule="auto"/>
        <w:ind w:left="850" w:firstLine="0"/>
        <w:rPr>
          <w:rFonts w:ascii="Arial" w:eastAsia="Arial" w:hAnsi="Arial" w:cs="Arial"/>
          <w:b/>
          <w:bCs/>
          <w:color w:val="000000"/>
        </w:rPr>
      </w:pPr>
      <w:r>
        <w:rPr>
          <w:rFonts w:ascii="Arial" w:eastAsia="Arial" w:hAnsi="Arial" w:cs="Arial"/>
          <w:b/>
          <w:bCs/>
          <w:color w:val="000000"/>
        </w:rPr>
        <w:t>Umbrella Company Workers</w:t>
      </w:r>
    </w:p>
    <w:p w14:paraId="26795BF7" w14:textId="77777777" w:rsidR="00E513D1" w:rsidRDefault="007B1836">
      <w:pPr>
        <w:pStyle w:val="Heading3"/>
        <w:keepNext w:val="0"/>
        <w:keepLines w:val="0"/>
        <w:numPr>
          <w:ilvl w:val="2"/>
          <w:numId w:val="5"/>
        </w:numPr>
        <w:tabs>
          <w:tab w:val="left" w:pos="1"/>
        </w:tabs>
        <w:spacing w:before="0" w:after="0" w:line="240" w:lineRule="auto"/>
        <w:ind w:left="1417" w:firstLine="0"/>
        <w:rPr>
          <w:rFonts w:ascii="Arial" w:eastAsia="Arial" w:hAnsi="Arial" w:cs="Arial"/>
          <w:b w:val="0"/>
          <w:bCs w:val="0"/>
          <w:sz w:val="22"/>
          <w:szCs w:val="22"/>
        </w:rPr>
      </w:pPr>
      <w:r>
        <w:rPr>
          <w:rFonts w:ascii="Arial" w:eastAsia="Arial" w:hAnsi="Arial" w:cs="Arial"/>
          <w:b w:val="0"/>
          <w:bCs w:val="0"/>
          <w:sz w:val="22"/>
          <w:szCs w:val="22"/>
        </w:rPr>
        <w:t>Rate to Umbrella Company</w:t>
      </w:r>
    </w:p>
    <w:p w14:paraId="18C9DE09" w14:textId="77777777" w:rsidR="00E513D1" w:rsidRDefault="007B1836">
      <w:pPr>
        <w:pStyle w:val="Heading3"/>
        <w:keepNext w:val="0"/>
        <w:keepLines w:val="0"/>
        <w:numPr>
          <w:ilvl w:val="2"/>
          <w:numId w:val="5"/>
        </w:numPr>
        <w:tabs>
          <w:tab w:val="left" w:pos="1"/>
        </w:tabs>
        <w:spacing w:before="0" w:after="0" w:line="240" w:lineRule="auto"/>
        <w:ind w:left="1417" w:firstLine="0"/>
        <w:rPr>
          <w:rFonts w:ascii="Arial" w:eastAsia="Arial" w:hAnsi="Arial" w:cs="Arial"/>
          <w:b w:val="0"/>
          <w:bCs w:val="0"/>
          <w:sz w:val="22"/>
          <w:szCs w:val="22"/>
        </w:rPr>
      </w:pPr>
      <w:r>
        <w:rPr>
          <w:rFonts w:ascii="Arial" w:eastAsia="Arial" w:hAnsi="Arial" w:cs="Arial"/>
          <w:b w:val="0"/>
          <w:bCs w:val="0"/>
          <w:sz w:val="22"/>
          <w:szCs w:val="22"/>
        </w:rPr>
        <w:t>Supplier Fee</w:t>
      </w:r>
    </w:p>
    <w:p w14:paraId="1357C7CE" w14:textId="77777777" w:rsidR="00E513D1" w:rsidRDefault="007B1836">
      <w:pPr>
        <w:numPr>
          <w:ilvl w:val="0"/>
          <w:numId w:val="5"/>
        </w:numPr>
        <w:pBdr>
          <w:top w:val="nil"/>
          <w:left w:val="nil"/>
          <w:bottom w:val="nil"/>
          <w:right w:val="nil"/>
          <w:between w:val="nil"/>
        </w:pBdr>
        <w:tabs>
          <w:tab w:val="left" w:pos="284"/>
          <w:tab w:val="left" w:pos="845"/>
        </w:tabs>
        <w:spacing w:after="120" w:line="240" w:lineRule="auto"/>
        <w:ind w:left="425" w:firstLine="0"/>
        <w:rPr>
          <w:color w:val="000000"/>
        </w:rPr>
      </w:pPr>
      <w:r>
        <w:rPr>
          <w:rFonts w:ascii="Arial" w:eastAsia="Arial" w:hAnsi="Arial" w:cs="Arial"/>
          <w:color w:val="000000"/>
        </w:rPr>
        <w:t xml:space="preserve">When a Supplier provides a quote for a Temporary Worker they shall quote on the basis of the Temporary Worker charge rate, which is inclusive of all employer on-costs, plus the Supplier Fee to give a </w:t>
      </w:r>
      <w:r>
        <w:rPr>
          <w:rFonts w:ascii="Arial" w:eastAsia="Arial" w:hAnsi="Arial" w:cs="Arial"/>
          <w:color w:val="000000"/>
          <w:highlight w:val="white"/>
        </w:rPr>
        <w:t>Total Charge Rate.</w:t>
      </w:r>
    </w:p>
    <w:p w14:paraId="2998D6B8" w14:textId="77777777" w:rsidR="00E513D1" w:rsidRDefault="007B1836">
      <w:pPr>
        <w:pBdr>
          <w:top w:val="nil"/>
          <w:left w:val="nil"/>
          <w:bottom w:val="nil"/>
          <w:right w:val="nil"/>
          <w:between w:val="nil"/>
        </w:pBdr>
        <w:tabs>
          <w:tab w:val="left" w:pos="709"/>
          <w:tab w:val="left" w:pos="1270"/>
        </w:tabs>
        <w:rPr>
          <w:color w:val="000000"/>
        </w:rPr>
      </w:pPr>
      <w:r>
        <w:rPr>
          <w:rFonts w:ascii="Arial" w:eastAsia="Arial" w:hAnsi="Arial" w:cs="Arial"/>
          <w:noProof/>
          <w:color w:val="000000"/>
        </w:rPr>
        <w:drawing>
          <wp:inline distT="0" distB="101600" distL="0" distR="0" wp14:anchorId="7C71B7CC" wp14:editId="31A506B9">
            <wp:extent cx="5731510" cy="1828800"/>
            <wp:effectExtent l="0" t="0" r="0" b="0"/>
            <wp:docPr id="2"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47"/>
                    <a:srcRect l="6937" t="28906" r="20899" b="20129"/>
                    <a:stretch>
                      <a:fillRect/>
                    </a:stretch>
                  </pic:blipFill>
                  <pic:spPr>
                    <a:xfrm>
                      <a:off x="0" y="0"/>
                      <a:ext cx="5731510" cy="1828800"/>
                    </a:xfrm>
                    <a:prstGeom prst="rect">
                      <a:avLst/>
                    </a:prstGeom>
                    <a:ln/>
                  </pic:spPr>
                </pic:pic>
              </a:graphicData>
            </a:graphic>
          </wp:inline>
        </w:drawing>
      </w:r>
    </w:p>
    <w:p w14:paraId="6772231D" w14:textId="77777777" w:rsidR="00E513D1" w:rsidRDefault="007B1836">
      <w:pPr>
        <w:numPr>
          <w:ilvl w:val="0"/>
          <w:numId w:val="5"/>
        </w:numPr>
        <w:pBdr>
          <w:top w:val="nil"/>
          <w:left w:val="nil"/>
          <w:bottom w:val="nil"/>
          <w:right w:val="nil"/>
          <w:between w:val="nil"/>
        </w:pBdr>
        <w:tabs>
          <w:tab w:val="left" w:pos="284"/>
          <w:tab w:val="left" w:pos="845"/>
        </w:tabs>
        <w:spacing w:before="120" w:after="0" w:line="240" w:lineRule="auto"/>
        <w:ind w:left="425" w:firstLine="0"/>
        <w:rPr>
          <w:rFonts w:ascii="Arial" w:eastAsia="Arial" w:hAnsi="Arial" w:cs="Arial"/>
          <w:color w:val="000000"/>
          <w:highlight w:val="white"/>
        </w:rPr>
      </w:pPr>
      <w:r>
        <w:rPr>
          <w:rFonts w:ascii="Arial" w:eastAsia="Arial" w:hAnsi="Arial" w:cs="Arial"/>
          <w:color w:val="000000"/>
          <w:highlight w:val="white"/>
        </w:rPr>
        <w:t>Where a Temporary Worker works for a half day, the Supplier Fee element of the Total Charge Rate will be chargeable at a rate of 55% of the Supplier Fee for that type of Worker, in accordance with Framework Schedule 3 (Framework Prices).</w:t>
      </w:r>
    </w:p>
    <w:p w14:paraId="20B9FA4F" w14:textId="77777777" w:rsidR="00E513D1" w:rsidRDefault="007B1836">
      <w:pPr>
        <w:numPr>
          <w:ilvl w:val="0"/>
          <w:numId w:val="5"/>
        </w:numPr>
        <w:pBdr>
          <w:top w:val="nil"/>
          <w:left w:val="nil"/>
          <w:bottom w:val="nil"/>
          <w:right w:val="nil"/>
          <w:between w:val="nil"/>
        </w:pBdr>
        <w:tabs>
          <w:tab w:val="left" w:pos="284"/>
          <w:tab w:val="left" w:pos="845"/>
        </w:tabs>
        <w:spacing w:after="120" w:line="240" w:lineRule="auto"/>
        <w:ind w:left="425" w:firstLine="0"/>
        <w:rPr>
          <w:rFonts w:ascii="Arial" w:eastAsia="Arial" w:hAnsi="Arial" w:cs="Arial"/>
          <w:color w:val="000000"/>
          <w:highlight w:val="white"/>
        </w:rPr>
      </w:pPr>
      <w:r>
        <w:rPr>
          <w:rFonts w:ascii="Arial" w:eastAsia="Arial" w:hAnsi="Arial" w:cs="Arial"/>
          <w:color w:val="000000"/>
          <w:highlight w:val="white"/>
        </w:rPr>
        <w:t>The Supplier shall</w:t>
      </w:r>
      <w:r>
        <w:rPr>
          <w:rFonts w:ascii="Arial" w:eastAsia="Arial" w:hAnsi="Arial" w:cs="Arial"/>
          <w:color w:val="000000"/>
          <w:highlight w:val="white"/>
        </w:rPr>
        <w:t xml:space="preserve"> manage holiday pay in compliance with the Working Time Regulations. Guidance can be found here:</w:t>
      </w:r>
    </w:p>
    <w:p w14:paraId="19C47C52" w14:textId="77777777" w:rsidR="00E513D1" w:rsidRDefault="007B1836">
      <w:pPr>
        <w:pBdr>
          <w:top w:val="nil"/>
          <w:left w:val="nil"/>
          <w:bottom w:val="nil"/>
          <w:right w:val="nil"/>
          <w:between w:val="nil"/>
        </w:pBdr>
        <w:tabs>
          <w:tab w:val="left" w:pos="284"/>
          <w:tab w:val="left" w:pos="845"/>
        </w:tabs>
        <w:spacing w:before="120" w:after="120" w:line="240" w:lineRule="auto"/>
        <w:ind w:left="425"/>
        <w:rPr>
          <w:color w:val="000000"/>
        </w:rPr>
      </w:pPr>
      <w:hyperlink r:id="rId48">
        <w:r>
          <w:rPr>
            <w:rFonts w:ascii="Arial" w:eastAsia="Arial" w:hAnsi="Arial" w:cs="Arial"/>
            <w:color w:val="1155CC"/>
            <w:highlight w:val="white"/>
            <w:u w:val="single"/>
          </w:rPr>
          <w:t>https://www.gov.uk/holiday-entitlement-rights/holiday-pay-the-basics</w:t>
        </w:r>
      </w:hyperlink>
    </w:p>
    <w:p w14:paraId="21E2248A" w14:textId="77777777" w:rsidR="00E513D1" w:rsidRDefault="00E513D1">
      <w:pPr>
        <w:pBdr>
          <w:top w:val="nil"/>
          <w:left w:val="nil"/>
          <w:bottom w:val="nil"/>
          <w:right w:val="nil"/>
          <w:between w:val="nil"/>
        </w:pBdr>
        <w:spacing w:after="200" w:line="276" w:lineRule="auto"/>
        <w:ind w:left="792"/>
        <w:rPr>
          <w:rFonts w:ascii="Arial" w:eastAsia="Arial" w:hAnsi="Arial" w:cs="Arial"/>
          <w:color w:val="000000"/>
        </w:rPr>
      </w:pPr>
    </w:p>
    <w:p w14:paraId="7BA0984C" w14:textId="77777777" w:rsidR="00E513D1" w:rsidRDefault="007B1836">
      <w:pPr>
        <w:pBdr>
          <w:top w:val="nil"/>
          <w:left w:val="nil"/>
          <w:bottom w:val="nil"/>
          <w:right w:val="nil"/>
          <w:between w:val="nil"/>
        </w:pBdr>
        <w:rPr>
          <w:color w:val="000000"/>
        </w:rPr>
      </w:pPr>
      <w:bookmarkStart w:id="0" w:name="_9e6zh4zdw8yp" w:colFirst="0" w:colLast="0"/>
      <w:bookmarkEnd w:id="0"/>
      <w:r>
        <w:br w:type="page"/>
      </w:r>
    </w:p>
    <w:p w14:paraId="5AFF9777" w14:textId="77777777" w:rsidR="00E513D1" w:rsidRDefault="007B1836">
      <w:pPr>
        <w:pBdr>
          <w:top w:val="nil"/>
          <w:left w:val="nil"/>
          <w:bottom w:val="nil"/>
          <w:right w:val="nil"/>
          <w:between w:val="nil"/>
        </w:pBdr>
        <w:rPr>
          <w:rFonts w:ascii="Arial" w:eastAsia="Arial" w:hAnsi="Arial" w:cs="Arial"/>
          <w:b/>
          <w:bCs/>
          <w:color w:val="000000"/>
        </w:rPr>
      </w:pPr>
      <w:bookmarkStart w:id="1" w:name="_58bpm0ckv1as" w:colFirst="0" w:colLast="0"/>
      <w:bookmarkEnd w:id="1"/>
      <w:r>
        <w:rPr>
          <w:rFonts w:ascii="Arial" w:eastAsia="Arial" w:hAnsi="Arial" w:cs="Arial"/>
          <w:b/>
          <w:bCs/>
          <w:color w:val="000000"/>
        </w:rPr>
        <w:lastRenderedPageBreak/>
        <w:t>ANNEX B: WORK-SEEKER PAY AND CHARGING STRUCTURE (FIXED TERM AND PERMANENT DEPLOYMENT)</w:t>
      </w:r>
    </w:p>
    <w:p w14:paraId="1A6293D0" w14:textId="77777777" w:rsidR="00E513D1" w:rsidRDefault="007B1836">
      <w:pPr>
        <w:numPr>
          <w:ilvl w:val="0"/>
          <w:numId w:val="6"/>
        </w:numPr>
        <w:pBdr>
          <w:top w:val="nil"/>
          <w:left w:val="nil"/>
          <w:bottom w:val="nil"/>
          <w:right w:val="nil"/>
          <w:between w:val="nil"/>
        </w:pBdr>
        <w:tabs>
          <w:tab w:val="left" w:pos="426"/>
          <w:tab w:val="left" w:pos="987"/>
        </w:tabs>
        <w:spacing w:before="120" w:after="0" w:line="240" w:lineRule="auto"/>
        <w:ind w:left="283" w:firstLine="0"/>
        <w:rPr>
          <w:rFonts w:ascii="Arial" w:eastAsia="Arial" w:hAnsi="Arial" w:cs="Arial"/>
          <w:color w:val="000000"/>
        </w:rPr>
      </w:pPr>
      <w:r>
        <w:rPr>
          <w:rFonts w:ascii="Arial" w:eastAsia="Arial" w:hAnsi="Arial" w:cs="Arial"/>
          <w:color w:val="000000"/>
        </w:rPr>
        <w:t>The Supplier shall only charge in line with the Framework Schedule 3 (Framework Prices) or Call-Off Schedule 5 (Pricing Details) for the Deliverables supplied to the Buyer.</w:t>
      </w:r>
    </w:p>
    <w:p w14:paraId="52CD5566" w14:textId="77777777" w:rsidR="00E513D1" w:rsidRDefault="007B1836">
      <w:pPr>
        <w:numPr>
          <w:ilvl w:val="0"/>
          <w:numId w:val="6"/>
        </w:numPr>
        <w:pBdr>
          <w:top w:val="nil"/>
          <w:left w:val="nil"/>
          <w:bottom w:val="nil"/>
          <w:right w:val="nil"/>
          <w:between w:val="nil"/>
        </w:pBdr>
        <w:tabs>
          <w:tab w:val="left" w:pos="426"/>
          <w:tab w:val="left" w:pos="987"/>
        </w:tabs>
        <w:spacing w:after="0" w:line="240" w:lineRule="auto"/>
        <w:ind w:left="283" w:firstLine="0"/>
        <w:rPr>
          <w:rFonts w:ascii="Arial" w:eastAsia="Arial" w:hAnsi="Arial" w:cs="Arial"/>
          <w:color w:val="000000"/>
        </w:rPr>
      </w:pPr>
      <w:r>
        <w:rPr>
          <w:rFonts w:ascii="Arial" w:eastAsia="Arial" w:hAnsi="Arial" w:cs="Arial"/>
          <w:color w:val="000000"/>
        </w:rPr>
        <w:t>The fee chargeable for a Work-</w:t>
      </w:r>
      <w:proofErr w:type="gramStart"/>
      <w:r>
        <w:rPr>
          <w:rFonts w:ascii="Arial" w:eastAsia="Arial" w:hAnsi="Arial" w:cs="Arial"/>
          <w:color w:val="000000"/>
        </w:rPr>
        <w:t>seeker  shall</w:t>
      </w:r>
      <w:proofErr w:type="gramEnd"/>
      <w:r>
        <w:rPr>
          <w:rFonts w:ascii="Arial" w:eastAsia="Arial" w:hAnsi="Arial" w:cs="Arial"/>
          <w:color w:val="000000"/>
        </w:rPr>
        <w:t xml:space="preserve"> not exceed the percentage tendered in l</w:t>
      </w:r>
      <w:r>
        <w:rPr>
          <w:rFonts w:ascii="Arial" w:eastAsia="Arial" w:hAnsi="Arial" w:cs="Arial"/>
          <w:color w:val="000000"/>
        </w:rPr>
        <w:t xml:space="preserve">ine with Framework Schedule 3 (Framework Prices or call off Schedule 5 (Pricing Details). </w:t>
      </w:r>
    </w:p>
    <w:p w14:paraId="2A5204CB" w14:textId="77777777" w:rsidR="00E513D1" w:rsidRDefault="007B1836">
      <w:pPr>
        <w:numPr>
          <w:ilvl w:val="0"/>
          <w:numId w:val="6"/>
        </w:numPr>
        <w:pBdr>
          <w:top w:val="nil"/>
          <w:left w:val="nil"/>
          <w:bottom w:val="nil"/>
          <w:right w:val="nil"/>
          <w:between w:val="nil"/>
        </w:pBdr>
        <w:tabs>
          <w:tab w:val="left" w:pos="426"/>
          <w:tab w:val="left" w:pos="987"/>
        </w:tabs>
        <w:spacing w:after="0" w:line="240" w:lineRule="auto"/>
        <w:ind w:left="283" w:firstLine="0"/>
        <w:rPr>
          <w:rFonts w:ascii="Arial" w:eastAsia="Arial" w:hAnsi="Arial" w:cs="Arial"/>
          <w:color w:val="000000"/>
        </w:rPr>
      </w:pPr>
      <w:r>
        <w:rPr>
          <w:rFonts w:ascii="Arial" w:eastAsia="Arial" w:hAnsi="Arial" w:cs="Arial"/>
          <w:color w:val="000000"/>
        </w:rPr>
        <w:t>The fee chargeable for a Permanent Worker shall not exceed the framework maximum percentage of the total annual salary.</w:t>
      </w:r>
    </w:p>
    <w:p w14:paraId="278EB850" w14:textId="77777777" w:rsidR="00E513D1" w:rsidRDefault="007B1836">
      <w:pPr>
        <w:numPr>
          <w:ilvl w:val="0"/>
          <w:numId w:val="6"/>
        </w:numPr>
        <w:pBdr>
          <w:top w:val="nil"/>
          <w:left w:val="nil"/>
          <w:bottom w:val="nil"/>
          <w:right w:val="nil"/>
          <w:between w:val="nil"/>
        </w:pBdr>
        <w:tabs>
          <w:tab w:val="left" w:pos="426"/>
          <w:tab w:val="left" w:pos="987"/>
        </w:tabs>
        <w:spacing w:after="0" w:line="240" w:lineRule="auto"/>
        <w:ind w:left="283" w:firstLine="0"/>
        <w:rPr>
          <w:rFonts w:ascii="Arial" w:eastAsia="Arial" w:hAnsi="Arial" w:cs="Arial"/>
          <w:color w:val="000000"/>
        </w:rPr>
      </w:pPr>
      <w:r>
        <w:rPr>
          <w:rFonts w:ascii="Arial" w:eastAsia="Arial" w:hAnsi="Arial" w:cs="Arial"/>
          <w:color w:val="000000"/>
        </w:rPr>
        <w:t xml:space="preserve">The fee chargeable for a Fixed Term Appointment shall not exceed the framework </w:t>
      </w:r>
      <w:proofErr w:type="gramStart"/>
      <w:r>
        <w:rPr>
          <w:rFonts w:ascii="Arial" w:eastAsia="Arial" w:hAnsi="Arial" w:cs="Arial"/>
          <w:color w:val="000000"/>
        </w:rPr>
        <w:t>maximum  percentage</w:t>
      </w:r>
      <w:proofErr w:type="gramEnd"/>
      <w:r>
        <w:rPr>
          <w:rFonts w:ascii="Arial" w:eastAsia="Arial" w:hAnsi="Arial" w:cs="Arial"/>
          <w:color w:val="000000"/>
        </w:rPr>
        <w:t xml:space="preserve"> of the annual salary , pro rata by the duration of the period of the appointment. The fee chargeable shall not:</w:t>
      </w:r>
    </w:p>
    <w:p w14:paraId="2941A35D" w14:textId="77777777" w:rsidR="00E513D1" w:rsidRDefault="007B1836">
      <w:pPr>
        <w:numPr>
          <w:ilvl w:val="1"/>
          <w:numId w:val="6"/>
        </w:numPr>
        <w:pBdr>
          <w:top w:val="nil"/>
          <w:left w:val="nil"/>
          <w:bottom w:val="nil"/>
          <w:right w:val="nil"/>
          <w:between w:val="nil"/>
        </w:pBdr>
        <w:tabs>
          <w:tab w:val="left" w:pos="-283"/>
          <w:tab w:val="left" w:pos="278"/>
        </w:tabs>
        <w:spacing w:after="0" w:line="240" w:lineRule="auto"/>
        <w:ind w:left="992" w:firstLine="0"/>
        <w:rPr>
          <w:rFonts w:ascii="Arial" w:eastAsia="Arial" w:hAnsi="Arial" w:cs="Arial"/>
          <w:color w:val="000000"/>
        </w:rPr>
      </w:pPr>
      <w:r>
        <w:rPr>
          <w:rFonts w:ascii="Arial" w:eastAsia="Arial" w:hAnsi="Arial" w:cs="Arial"/>
          <w:color w:val="000000"/>
        </w:rPr>
        <w:t>Be less than the call-off agreed percentage o</w:t>
      </w:r>
      <w:r>
        <w:rPr>
          <w:rFonts w:ascii="Arial" w:eastAsia="Arial" w:hAnsi="Arial" w:cs="Arial"/>
          <w:color w:val="000000"/>
        </w:rPr>
        <w:t>f the annual salary pro rata by 3 months;</w:t>
      </w:r>
    </w:p>
    <w:p w14:paraId="5624F981" w14:textId="77777777" w:rsidR="00E513D1" w:rsidRDefault="007B1836">
      <w:pPr>
        <w:numPr>
          <w:ilvl w:val="1"/>
          <w:numId w:val="6"/>
        </w:numPr>
        <w:pBdr>
          <w:top w:val="nil"/>
          <w:left w:val="nil"/>
          <w:bottom w:val="nil"/>
          <w:right w:val="nil"/>
          <w:between w:val="nil"/>
        </w:pBdr>
        <w:tabs>
          <w:tab w:val="left" w:pos="-283"/>
          <w:tab w:val="left" w:pos="278"/>
        </w:tabs>
        <w:spacing w:after="120" w:line="240" w:lineRule="auto"/>
        <w:ind w:left="992" w:firstLine="0"/>
        <w:rPr>
          <w:rFonts w:ascii="Arial" w:eastAsia="Arial" w:hAnsi="Arial" w:cs="Arial"/>
          <w:color w:val="000000"/>
        </w:rPr>
      </w:pPr>
      <w:r>
        <w:rPr>
          <w:rFonts w:ascii="Arial" w:eastAsia="Arial" w:hAnsi="Arial" w:cs="Arial"/>
          <w:color w:val="000000"/>
        </w:rPr>
        <w:t xml:space="preserve">Be more than the framework maximum percentage of the annual salary over a full </w:t>
      </w:r>
      <w:proofErr w:type="gramStart"/>
      <w:r>
        <w:rPr>
          <w:rFonts w:ascii="Arial" w:eastAsia="Arial" w:hAnsi="Arial" w:cs="Arial"/>
          <w:color w:val="000000"/>
        </w:rPr>
        <w:t>12 month</w:t>
      </w:r>
      <w:proofErr w:type="gramEnd"/>
      <w:r>
        <w:rPr>
          <w:rFonts w:ascii="Arial" w:eastAsia="Arial" w:hAnsi="Arial" w:cs="Arial"/>
          <w:color w:val="000000"/>
        </w:rPr>
        <w:t xml:space="preserve"> period (for the avoidance of doubt, if the period of the fixed term appointment exceeds 12 months then no further fees are payable by the Buyer.</w:t>
      </w:r>
    </w:p>
    <w:p w14:paraId="6384B815" w14:textId="77777777" w:rsidR="00E513D1" w:rsidRDefault="00E513D1">
      <w:pPr>
        <w:pBdr>
          <w:top w:val="nil"/>
          <w:left w:val="nil"/>
          <w:bottom w:val="nil"/>
          <w:right w:val="nil"/>
          <w:between w:val="nil"/>
        </w:pBdr>
        <w:tabs>
          <w:tab w:val="left" w:pos="-1451"/>
          <w:tab w:val="left" w:pos="-890"/>
        </w:tabs>
        <w:spacing w:before="120" w:after="120" w:line="240" w:lineRule="auto"/>
        <w:ind w:left="2160"/>
        <w:rPr>
          <w:rFonts w:ascii="Arial" w:eastAsia="Arial" w:hAnsi="Arial" w:cs="Arial"/>
          <w:color w:val="000000"/>
        </w:rPr>
      </w:pPr>
    </w:p>
    <w:tbl>
      <w:tblPr>
        <w:tblStyle w:val="a2"/>
        <w:tblW w:w="6630" w:type="dxa"/>
        <w:tblInd w:w="-3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850"/>
        <w:gridCol w:w="3780"/>
      </w:tblGrid>
      <w:tr w:rsidR="00E513D1" w14:paraId="461A4558" w14:textId="77777777">
        <w:trPr>
          <w:trHeight w:val="315"/>
        </w:trPr>
        <w:tc>
          <w:tcPr>
            <w:tcW w:w="2850" w:type="dxa"/>
            <w:tcBorders>
              <w:top w:val="single" w:sz="4" w:space="0" w:color="000000"/>
              <w:left w:val="single" w:sz="4" w:space="0" w:color="000000"/>
              <w:bottom w:val="single" w:sz="4" w:space="0" w:color="000000"/>
              <w:right w:val="single" w:sz="4" w:space="0" w:color="000000"/>
            </w:tcBorders>
            <w:shd w:val="clear" w:color="auto" w:fill="C9DAF8"/>
            <w:vAlign w:val="bottom"/>
          </w:tcPr>
          <w:p w14:paraId="7596DEE2" w14:textId="77777777" w:rsidR="00E513D1" w:rsidRDefault="007B1836">
            <w:pPr>
              <w:widowControl w:val="0"/>
              <w:pBdr>
                <w:top w:val="nil"/>
                <w:left w:val="nil"/>
                <w:bottom w:val="nil"/>
                <w:right w:val="nil"/>
                <w:between w:val="nil"/>
              </w:pBdr>
              <w:spacing w:after="0" w:line="276" w:lineRule="auto"/>
              <w:rPr>
                <w:color w:val="000000"/>
              </w:rPr>
            </w:pPr>
            <w:r>
              <w:rPr>
                <w:rFonts w:ascii="Arial" w:eastAsia="Arial" w:hAnsi="Arial" w:cs="Arial"/>
                <w:b/>
                <w:bCs/>
                <w:color w:val="000000"/>
                <w:sz w:val="20"/>
                <w:szCs w:val="20"/>
              </w:rPr>
              <w:t>Tenure Length</w:t>
            </w:r>
          </w:p>
        </w:tc>
        <w:tc>
          <w:tcPr>
            <w:tcW w:w="3780" w:type="dxa"/>
            <w:tcBorders>
              <w:top w:val="single" w:sz="4" w:space="0" w:color="000000"/>
              <w:left w:val="single" w:sz="4" w:space="0" w:color="CCCCCC"/>
              <w:bottom w:val="single" w:sz="4" w:space="0" w:color="000000"/>
              <w:right w:val="single" w:sz="4" w:space="0" w:color="000000"/>
            </w:tcBorders>
            <w:shd w:val="clear" w:color="auto" w:fill="C9DAF8"/>
            <w:vAlign w:val="bottom"/>
          </w:tcPr>
          <w:p w14:paraId="37F17B77" w14:textId="77777777" w:rsidR="00E513D1" w:rsidRDefault="007B1836">
            <w:pPr>
              <w:widowControl w:val="0"/>
              <w:pBdr>
                <w:top w:val="nil"/>
                <w:left w:val="nil"/>
                <w:bottom w:val="nil"/>
                <w:right w:val="nil"/>
                <w:between w:val="nil"/>
              </w:pBdr>
              <w:spacing w:after="0" w:line="276" w:lineRule="auto"/>
              <w:rPr>
                <w:color w:val="000000"/>
              </w:rPr>
            </w:pPr>
            <w:r>
              <w:rPr>
                <w:rFonts w:ascii="Arial" w:eastAsia="Arial" w:hAnsi="Arial" w:cs="Arial"/>
                <w:b/>
                <w:bCs/>
                <w:color w:val="000000"/>
                <w:sz w:val="20"/>
                <w:szCs w:val="20"/>
              </w:rPr>
              <w:t>Fee Appl</w:t>
            </w:r>
            <w:r>
              <w:rPr>
                <w:rFonts w:ascii="Arial" w:eastAsia="Arial" w:hAnsi="Arial" w:cs="Arial"/>
                <w:b/>
                <w:bCs/>
                <w:color w:val="000000"/>
                <w:sz w:val="20"/>
                <w:szCs w:val="20"/>
              </w:rPr>
              <w:t>icable</w:t>
            </w:r>
          </w:p>
        </w:tc>
      </w:tr>
      <w:tr w:rsidR="00E513D1" w14:paraId="6EA5BF1C" w14:textId="77777777">
        <w:trPr>
          <w:trHeight w:val="315"/>
        </w:trPr>
        <w:tc>
          <w:tcPr>
            <w:tcW w:w="2850" w:type="dxa"/>
            <w:tcBorders>
              <w:top w:val="single" w:sz="4" w:space="0" w:color="CCCCCC"/>
              <w:left w:val="single" w:sz="4" w:space="0" w:color="000000"/>
              <w:bottom w:val="single" w:sz="4" w:space="0" w:color="000000"/>
              <w:right w:val="single" w:sz="4" w:space="0" w:color="000000"/>
            </w:tcBorders>
            <w:shd w:val="clear" w:color="auto" w:fill="auto"/>
            <w:vAlign w:val="bottom"/>
          </w:tcPr>
          <w:p w14:paraId="78E314E3" w14:textId="77777777" w:rsidR="00E513D1" w:rsidRDefault="007B1836">
            <w:pPr>
              <w:widowControl w:val="0"/>
              <w:pBdr>
                <w:top w:val="nil"/>
                <w:left w:val="nil"/>
                <w:bottom w:val="nil"/>
                <w:right w:val="nil"/>
                <w:between w:val="nil"/>
              </w:pBdr>
              <w:spacing w:after="0" w:line="276" w:lineRule="auto"/>
              <w:rPr>
                <w:rFonts w:ascii="Arial" w:eastAsia="Arial" w:hAnsi="Arial" w:cs="Arial"/>
                <w:color w:val="000000"/>
                <w:sz w:val="20"/>
                <w:szCs w:val="20"/>
              </w:rPr>
            </w:pPr>
            <w:r>
              <w:rPr>
                <w:rFonts w:ascii="Arial" w:eastAsia="Arial" w:hAnsi="Arial" w:cs="Arial"/>
                <w:color w:val="000000"/>
                <w:sz w:val="20"/>
                <w:szCs w:val="20"/>
              </w:rPr>
              <w:t>Fixed Term 0 - 3 Months</w:t>
            </w:r>
          </w:p>
        </w:tc>
        <w:tc>
          <w:tcPr>
            <w:tcW w:w="3780" w:type="dxa"/>
            <w:tcBorders>
              <w:top w:val="single" w:sz="4" w:space="0" w:color="CCCCCC"/>
              <w:left w:val="single" w:sz="4" w:space="0" w:color="CCCCCC"/>
              <w:bottom w:val="single" w:sz="4" w:space="0" w:color="000000"/>
              <w:right w:val="single" w:sz="4" w:space="0" w:color="000000"/>
            </w:tcBorders>
            <w:shd w:val="clear" w:color="auto" w:fill="auto"/>
            <w:vAlign w:val="bottom"/>
          </w:tcPr>
          <w:p w14:paraId="3AA53317" w14:textId="77777777" w:rsidR="00E513D1" w:rsidRDefault="007B1836">
            <w:pPr>
              <w:widowControl w:val="0"/>
              <w:pBdr>
                <w:top w:val="nil"/>
                <w:left w:val="nil"/>
                <w:bottom w:val="nil"/>
                <w:right w:val="nil"/>
                <w:between w:val="nil"/>
              </w:pBdr>
              <w:spacing w:after="0" w:line="276" w:lineRule="auto"/>
              <w:rPr>
                <w:rFonts w:ascii="Arial" w:eastAsia="Arial" w:hAnsi="Arial" w:cs="Arial"/>
                <w:color w:val="000000"/>
                <w:sz w:val="20"/>
                <w:szCs w:val="20"/>
              </w:rPr>
            </w:pPr>
            <w:r>
              <w:rPr>
                <w:rFonts w:ascii="Arial" w:eastAsia="Arial" w:hAnsi="Arial" w:cs="Arial"/>
                <w:color w:val="000000"/>
                <w:sz w:val="20"/>
                <w:szCs w:val="20"/>
              </w:rPr>
              <w:t>3/12ths of Supplier's annual Supplier Fee</w:t>
            </w:r>
          </w:p>
        </w:tc>
      </w:tr>
      <w:tr w:rsidR="00E513D1" w14:paraId="02C134FB" w14:textId="77777777">
        <w:trPr>
          <w:trHeight w:val="315"/>
        </w:trPr>
        <w:tc>
          <w:tcPr>
            <w:tcW w:w="2850" w:type="dxa"/>
            <w:tcBorders>
              <w:top w:val="single" w:sz="4" w:space="0" w:color="CCCCCC"/>
              <w:left w:val="single" w:sz="4" w:space="0" w:color="000000"/>
              <w:bottom w:val="single" w:sz="4" w:space="0" w:color="000000"/>
              <w:right w:val="single" w:sz="4" w:space="0" w:color="000000"/>
            </w:tcBorders>
            <w:shd w:val="clear" w:color="auto" w:fill="auto"/>
            <w:vAlign w:val="bottom"/>
          </w:tcPr>
          <w:p w14:paraId="67A1997E" w14:textId="77777777" w:rsidR="00E513D1" w:rsidRDefault="007B1836">
            <w:pPr>
              <w:widowControl w:val="0"/>
              <w:pBdr>
                <w:top w:val="nil"/>
                <w:left w:val="nil"/>
                <w:bottom w:val="nil"/>
                <w:right w:val="nil"/>
                <w:between w:val="nil"/>
              </w:pBdr>
              <w:spacing w:after="0" w:line="276" w:lineRule="auto"/>
              <w:rPr>
                <w:rFonts w:ascii="Arial" w:eastAsia="Arial" w:hAnsi="Arial" w:cs="Arial"/>
                <w:color w:val="000000"/>
                <w:sz w:val="20"/>
                <w:szCs w:val="20"/>
              </w:rPr>
            </w:pPr>
            <w:r>
              <w:rPr>
                <w:rFonts w:ascii="Arial" w:eastAsia="Arial" w:hAnsi="Arial" w:cs="Arial"/>
                <w:color w:val="000000"/>
                <w:sz w:val="20"/>
                <w:szCs w:val="20"/>
              </w:rPr>
              <w:t>Fixed Term - 6 Months</w:t>
            </w:r>
          </w:p>
        </w:tc>
        <w:tc>
          <w:tcPr>
            <w:tcW w:w="3780" w:type="dxa"/>
            <w:tcBorders>
              <w:top w:val="single" w:sz="4" w:space="0" w:color="CCCCCC"/>
              <w:left w:val="single" w:sz="4" w:space="0" w:color="CCCCCC"/>
              <w:bottom w:val="single" w:sz="4" w:space="0" w:color="000000"/>
              <w:right w:val="single" w:sz="4" w:space="0" w:color="000000"/>
            </w:tcBorders>
            <w:shd w:val="clear" w:color="auto" w:fill="auto"/>
            <w:vAlign w:val="bottom"/>
          </w:tcPr>
          <w:p w14:paraId="3D8A6E96" w14:textId="77777777" w:rsidR="00E513D1" w:rsidRDefault="007B1836">
            <w:pPr>
              <w:widowControl w:val="0"/>
              <w:pBdr>
                <w:top w:val="nil"/>
                <w:left w:val="nil"/>
                <w:bottom w:val="nil"/>
                <w:right w:val="nil"/>
                <w:between w:val="nil"/>
              </w:pBdr>
              <w:spacing w:after="0" w:line="276" w:lineRule="auto"/>
              <w:rPr>
                <w:rFonts w:ascii="Arial" w:eastAsia="Arial" w:hAnsi="Arial" w:cs="Arial"/>
                <w:color w:val="000000"/>
                <w:sz w:val="20"/>
                <w:szCs w:val="20"/>
              </w:rPr>
            </w:pPr>
            <w:r>
              <w:rPr>
                <w:rFonts w:ascii="Arial" w:eastAsia="Arial" w:hAnsi="Arial" w:cs="Arial"/>
                <w:color w:val="000000"/>
                <w:sz w:val="20"/>
                <w:szCs w:val="20"/>
              </w:rPr>
              <w:t>6/12ths of Supplier's annual Supplier Fee</w:t>
            </w:r>
          </w:p>
        </w:tc>
      </w:tr>
      <w:tr w:rsidR="00E513D1" w14:paraId="7A1FE479" w14:textId="77777777">
        <w:trPr>
          <w:trHeight w:val="315"/>
        </w:trPr>
        <w:tc>
          <w:tcPr>
            <w:tcW w:w="2850" w:type="dxa"/>
            <w:tcBorders>
              <w:top w:val="single" w:sz="4" w:space="0" w:color="CCCCCC"/>
              <w:left w:val="single" w:sz="4" w:space="0" w:color="000000"/>
              <w:bottom w:val="single" w:sz="4" w:space="0" w:color="000000"/>
              <w:right w:val="single" w:sz="4" w:space="0" w:color="000000"/>
            </w:tcBorders>
            <w:shd w:val="clear" w:color="auto" w:fill="auto"/>
            <w:vAlign w:val="bottom"/>
          </w:tcPr>
          <w:p w14:paraId="491A3569" w14:textId="77777777" w:rsidR="00E513D1" w:rsidRDefault="007B1836">
            <w:pPr>
              <w:widowControl w:val="0"/>
              <w:pBdr>
                <w:top w:val="nil"/>
                <w:left w:val="nil"/>
                <w:bottom w:val="nil"/>
                <w:right w:val="nil"/>
                <w:between w:val="nil"/>
              </w:pBdr>
              <w:spacing w:after="0" w:line="276" w:lineRule="auto"/>
              <w:rPr>
                <w:rFonts w:ascii="Arial" w:eastAsia="Arial" w:hAnsi="Arial" w:cs="Arial"/>
                <w:color w:val="000000"/>
                <w:sz w:val="20"/>
                <w:szCs w:val="20"/>
              </w:rPr>
            </w:pPr>
            <w:r>
              <w:rPr>
                <w:rFonts w:ascii="Arial" w:eastAsia="Arial" w:hAnsi="Arial" w:cs="Arial"/>
                <w:color w:val="000000"/>
                <w:sz w:val="20"/>
                <w:szCs w:val="20"/>
              </w:rPr>
              <w:t>Fixed Term - 9 Months</w:t>
            </w:r>
          </w:p>
        </w:tc>
        <w:tc>
          <w:tcPr>
            <w:tcW w:w="3780" w:type="dxa"/>
            <w:tcBorders>
              <w:top w:val="single" w:sz="4" w:space="0" w:color="CCCCCC"/>
              <w:left w:val="single" w:sz="4" w:space="0" w:color="CCCCCC"/>
              <w:bottom w:val="single" w:sz="4" w:space="0" w:color="000000"/>
              <w:right w:val="single" w:sz="4" w:space="0" w:color="000000"/>
            </w:tcBorders>
            <w:shd w:val="clear" w:color="auto" w:fill="auto"/>
            <w:vAlign w:val="bottom"/>
          </w:tcPr>
          <w:p w14:paraId="0D7FC7C7" w14:textId="77777777" w:rsidR="00E513D1" w:rsidRDefault="007B1836">
            <w:pPr>
              <w:widowControl w:val="0"/>
              <w:pBdr>
                <w:top w:val="nil"/>
                <w:left w:val="nil"/>
                <w:bottom w:val="nil"/>
                <w:right w:val="nil"/>
                <w:between w:val="nil"/>
              </w:pBdr>
              <w:spacing w:after="0" w:line="276" w:lineRule="auto"/>
              <w:rPr>
                <w:rFonts w:ascii="Arial" w:eastAsia="Arial" w:hAnsi="Arial" w:cs="Arial"/>
                <w:color w:val="000000"/>
                <w:sz w:val="20"/>
                <w:szCs w:val="20"/>
              </w:rPr>
            </w:pPr>
            <w:r>
              <w:rPr>
                <w:rFonts w:ascii="Arial" w:eastAsia="Arial" w:hAnsi="Arial" w:cs="Arial"/>
                <w:color w:val="000000"/>
                <w:sz w:val="20"/>
                <w:szCs w:val="20"/>
              </w:rPr>
              <w:t>9/12ths of Supplier's annual Supplier Fee</w:t>
            </w:r>
          </w:p>
        </w:tc>
      </w:tr>
      <w:tr w:rsidR="00E513D1" w14:paraId="45AE7CA5" w14:textId="77777777">
        <w:trPr>
          <w:trHeight w:val="315"/>
        </w:trPr>
        <w:tc>
          <w:tcPr>
            <w:tcW w:w="2850" w:type="dxa"/>
            <w:tcBorders>
              <w:top w:val="single" w:sz="4" w:space="0" w:color="CCCCCC"/>
              <w:left w:val="single" w:sz="4" w:space="0" w:color="000000"/>
              <w:bottom w:val="single" w:sz="4" w:space="0" w:color="000000"/>
              <w:right w:val="single" w:sz="4" w:space="0" w:color="000000"/>
            </w:tcBorders>
            <w:shd w:val="clear" w:color="auto" w:fill="auto"/>
            <w:vAlign w:val="bottom"/>
          </w:tcPr>
          <w:p w14:paraId="348CE53A" w14:textId="77777777" w:rsidR="00E513D1" w:rsidRDefault="007B1836">
            <w:pPr>
              <w:widowControl w:val="0"/>
              <w:pBdr>
                <w:top w:val="nil"/>
                <w:left w:val="nil"/>
                <w:bottom w:val="nil"/>
                <w:right w:val="nil"/>
                <w:between w:val="nil"/>
              </w:pBdr>
              <w:spacing w:after="0" w:line="276" w:lineRule="auto"/>
              <w:rPr>
                <w:rFonts w:ascii="Arial" w:eastAsia="Arial" w:hAnsi="Arial" w:cs="Arial"/>
                <w:color w:val="000000"/>
                <w:sz w:val="20"/>
                <w:szCs w:val="20"/>
              </w:rPr>
            </w:pPr>
            <w:r>
              <w:rPr>
                <w:rFonts w:ascii="Arial" w:eastAsia="Arial" w:hAnsi="Arial" w:cs="Arial"/>
                <w:color w:val="000000"/>
                <w:sz w:val="20"/>
                <w:szCs w:val="20"/>
              </w:rPr>
              <w:t>Fixed Term - 12 Months +</w:t>
            </w:r>
          </w:p>
        </w:tc>
        <w:tc>
          <w:tcPr>
            <w:tcW w:w="3780" w:type="dxa"/>
            <w:tcBorders>
              <w:top w:val="single" w:sz="4" w:space="0" w:color="CCCCCC"/>
              <w:left w:val="single" w:sz="4" w:space="0" w:color="CCCCCC"/>
              <w:bottom w:val="single" w:sz="4" w:space="0" w:color="000000"/>
              <w:right w:val="single" w:sz="4" w:space="0" w:color="000000"/>
            </w:tcBorders>
            <w:shd w:val="clear" w:color="auto" w:fill="auto"/>
            <w:vAlign w:val="bottom"/>
          </w:tcPr>
          <w:p w14:paraId="1C42B1DF" w14:textId="77777777" w:rsidR="00E513D1" w:rsidRDefault="007B1836">
            <w:pPr>
              <w:widowControl w:val="0"/>
              <w:pBdr>
                <w:top w:val="nil"/>
                <w:left w:val="nil"/>
                <w:bottom w:val="nil"/>
                <w:right w:val="nil"/>
                <w:between w:val="nil"/>
              </w:pBdr>
              <w:spacing w:after="0" w:line="276" w:lineRule="auto"/>
              <w:rPr>
                <w:rFonts w:ascii="Arial" w:eastAsia="Arial" w:hAnsi="Arial" w:cs="Arial"/>
                <w:color w:val="000000"/>
                <w:sz w:val="20"/>
                <w:szCs w:val="20"/>
              </w:rPr>
            </w:pPr>
            <w:r>
              <w:rPr>
                <w:rFonts w:ascii="Arial" w:eastAsia="Arial" w:hAnsi="Arial" w:cs="Arial"/>
                <w:color w:val="000000"/>
                <w:sz w:val="20"/>
                <w:szCs w:val="20"/>
              </w:rPr>
              <w:t>Supplier's full annual Supplier Fee</w:t>
            </w:r>
          </w:p>
        </w:tc>
      </w:tr>
      <w:tr w:rsidR="00E513D1" w14:paraId="5DD9BB79" w14:textId="77777777">
        <w:trPr>
          <w:trHeight w:val="315"/>
        </w:trPr>
        <w:tc>
          <w:tcPr>
            <w:tcW w:w="2850" w:type="dxa"/>
            <w:tcBorders>
              <w:top w:val="single" w:sz="4" w:space="0" w:color="CCCCCC"/>
              <w:left w:val="single" w:sz="4" w:space="0" w:color="000000"/>
              <w:bottom w:val="single" w:sz="4" w:space="0" w:color="000000"/>
              <w:right w:val="single" w:sz="4" w:space="0" w:color="000000"/>
            </w:tcBorders>
            <w:shd w:val="clear" w:color="auto" w:fill="auto"/>
            <w:vAlign w:val="bottom"/>
          </w:tcPr>
          <w:p w14:paraId="51F0AE77" w14:textId="77777777" w:rsidR="00E513D1" w:rsidRDefault="007B1836">
            <w:pPr>
              <w:widowControl w:val="0"/>
              <w:pBdr>
                <w:top w:val="nil"/>
                <w:left w:val="nil"/>
                <w:bottom w:val="nil"/>
                <w:right w:val="nil"/>
                <w:between w:val="nil"/>
              </w:pBdr>
              <w:spacing w:after="0" w:line="276" w:lineRule="auto"/>
              <w:rPr>
                <w:rFonts w:ascii="Arial" w:eastAsia="Arial" w:hAnsi="Arial" w:cs="Arial"/>
                <w:color w:val="000000"/>
                <w:sz w:val="20"/>
                <w:szCs w:val="20"/>
              </w:rPr>
            </w:pPr>
            <w:r>
              <w:rPr>
                <w:rFonts w:ascii="Arial" w:eastAsia="Arial" w:hAnsi="Arial" w:cs="Arial"/>
                <w:color w:val="000000"/>
                <w:sz w:val="20"/>
                <w:szCs w:val="20"/>
              </w:rPr>
              <w:t>Permanent Placement</w:t>
            </w:r>
          </w:p>
        </w:tc>
        <w:tc>
          <w:tcPr>
            <w:tcW w:w="3780" w:type="dxa"/>
            <w:tcBorders>
              <w:top w:val="single" w:sz="4" w:space="0" w:color="CCCCCC"/>
              <w:left w:val="single" w:sz="4" w:space="0" w:color="CCCCCC"/>
              <w:bottom w:val="single" w:sz="4" w:space="0" w:color="000000"/>
              <w:right w:val="single" w:sz="4" w:space="0" w:color="000000"/>
            </w:tcBorders>
            <w:shd w:val="clear" w:color="auto" w:fill="auto"/>
            <w:vAlign w:val="bottom"/>
          </w:tcPr>
          <w:p w14:paraId="1961F3FC" w14:textId="77777777" w:rsidR="00E513D1" w:rsidRDefault="007B1836">
            <w:pPr>
              <w:widowControl w:val="0"/>
              <w:pBdr>
                <w:top w:val="nil"/>
                <w:left w:val="nil"/>
                <w:bottom w:val="nil"/>
                <w:right w:val="nil"/>
                <w:between w:val="nil"/>
              </w:pBdr>
              <w:spacing w:after="0" w:line="276" w:lineRule="auto"/>
              <w:rPr>
                <w:rFonts w:ascii="Arial" w:eastAsia="Arial" w:hAnsi="Arial" w:cs="Arial"/>
                <w:color w:val="000000"/>
                <w:sz w:val="20"/>
                <w:szCs w:val="20"/>
              </w:rPr>
            </w:pPr>
            <w:r>
              <w:rPr>
                <w:rFonts w:ascii="Arial" w:eastAsia="Arial" w:hAnsi="Arial" w:cs="Arial"/>
                <w:color w:val="000000"/>
                <w:sz w:val="20"/>
                <w:szCs w:val="20"/>
              </w:rPr>
              <w:t>Supplier's full annual Supplier Fee</w:t>
            </w:r>
          </w:p>
        </w:tc>
      </w:tr>
    </w:tbl>
    <w:p w14:paraId="04FA0241" w14:textId="77777777" w:rsidR="00E513D1" w:rsidRDefault="00E513D1">
      <w:pPr>
        <w:pBdr>
          <w:top w:val="nil"/>
          <w:left w:val="nil"/>
          <w:bottom w:val="nil"/>
          <w:right w:val="nil"/>
          <w:between w:val="nil"/>
        </w:pBdr>
        <w:tabs>
          <w:tab w:val="left" w:pos="709"/>
          <w:tab w:val="left" w:pos="1270"/>
        </w:tabs>
        <w:spacing w:before="120" w:after="120" w:line="240" w:lineRule="auto"/>
        <w:rPr>
          <w:rFonts w:ascii="Arial" w:eastAsia="Arial" w:hAnsi="Arial" w:cs="Arial"/>
          <w:color w:val="000000"/>
        </w:rPr>
      </w:pPr>
    </w:p>
    <w:p w14:paraId="06351D4E" w14:textId="77777777" w:rsidR="00E513D1" w:rsidRDefault="007B1836">
      <w:pPr>
        <w:numPr>
          <w:ilvl w:val="0"/>
          <w:numId w:val="6"/>
        </w:numPr>
        <w:pBdr>
          <w:top w:val="nil"/>
          <w:left w:val="nil"/>
          <w:bottom w:val="nil"/>
          <w:right w:val="nil"/>
          <w:between w:val="nil"/>
        </w:pBdr>
        <w:tabs>
          <w:tab w:val="left" w:pos="426"/>
          <w:tab w:val="left" w:pos="987"/>
        </w:tabs>
        <w:spacing w:before="120" w:after="0" w:line="240" w:lineRule="auto"/>
        <w:ind w:left="283" w:firstLine="0"/>
        <w:rPr>
          <w:rFonts w:ascii="Arial" w:eastAsia="Arial" w:hAnsi="Arial" w:cs="Arial"/>
          <w:color w:val="000000"/>
        </w:rPr>
      </w:pPr>
      <w:r>
        <w:rPr>
          <w:rFonts w:ascii="Arial" w:eastAsia="Arial" w:hAnsi="Arial" w:cs="Arial"/>
          <w:color w:val="000000"/>
        </w:rPr>
        <w:t>The Supplier shall ensure all invoices to the Buyers are clear, accurate and transparent containing as a minimum, the components listed below (as example pay types) as separate line items to illustrate the breakdown of the total percentage charge.</w:t>
      </w:r>
    </w:p>
    <w:p w14:paraId="3EB1FAD3" w14:textId="77777777" w:rsidR="00E513D1" w:rsidRDefault="007B1836">
      <w:pPr>
        <w:numPr>
          <w:ilvl w:val="0"/>
          <w:numId w:val="6"/>
        </w:numPr>
        <w:pBdr>
          <w:top w:val="nil"/>
          <w:left w:val="nil"/>
          <w:bottom w:val="nil"/>
          <w:right w:val="nil"/>
          <w:between w:val="nil"/>
        </w:pBdr>
        <w:tabs>
          <w:tab w:val="left" w:pos="426"/>
          <w:tab w:val="left" w:pos="987"/>
        </w:tabs>
        <w:spacing w:after="120" w:line="240" w:lineRule="auto"/>
        <w:ind w:left="283" w:firstLine="0"/>
        <w:rPr>
          <w:rFonts w:ascii="Arial" w:eastAsia="Arial" w:hAnsi="Arial" w:cs="Arial"/>
          <w:color w:val="000000"/>
        </w:rPr>
      </w:pPr>
      <w:r>
        <w:rPr>
          <w:rFonts w:ascii="Arial" w:eastAsia="Arial" w:hAnsi="Arial" w:cs="Arial"/>
          <w:color w:val="000000"/>
        </w:rPr>
        <w:t>When a S</w:t>
      </w:r>
      <w:r>
        <w:rPr>
          <w:rFonts w:ascii="Arial" w:eastAsia="Arial" w:hAnsi="Arial" w:cs="Arial"/>
          <w:color w:val="000000"/>
        </w:rPr>
        <w:t xml:space="preserve">upplier provides a quote for a Work-seeker they shall quote on the basis of the above, which is inclusive of all relevant Services in this Schedule. </w:t>
      </w:r>
    </w:p>
    <w:p w14:paraId="4CF0410D" w14:textId="77777777" w:rsidR="00E513D1" w:rsidRDefault="00E513D1">
      <w:pPr>
        <w:pBdr>
          <w:top w:val="nil"/>
          <w:left w:val="nil"/>
          <w:bottom w:val="nil"/>
          <w:right w:val="nil"/>
          <w:between w:val="nil"/>
        </w:pBdr>
        <w:rPr>
          <w:rFonts w:ascii="Arial" w:eastAsia="Arial" w:hAnsi="Arial" w:cs="Arial"/>
          <w:color w:val="000000"/>
        </w:rPr>
      </w:pPr>
    </w:p>
    <w:p w14:paraId="37FC65BE" w14:textId="77777777" w:rsidR="00E513D1" w:rsidRDefault="00E513D1">
      <w:pPr>
        <w:pBdr>
          <w:top w:val="nil"/>
          <w:left w:val="nil"/>
          <w:bottom w:val="nil"/>
          <w:right w:val="nil"/>
          <w:between w:val="nil"/>
        </w:pBdr>
        <w:rPr>
          <w:rFonts w:ascii="Arial" w:eastAsia="Arial" w:hAnsi="Arial" w:cs="Arial"/>
          <w:b/>
          <w:bCs/>
          <w:color w:val="000000"/>
        </w:rPr>
      </w:pPr>
    </w:p>
    <w:p w14:paraId="68D7F194" w14:textId="77777777" w:rsidR="00E513D1" w:rsidRDefault="007B1836">
      <w:pPr>
        <w:pBdr>
          <w:top w:val="nil"/>
          <w:left w:val="nil"/>
          <w:bottom w:val="nil"/>
          <w:right w:val="nil"/>
          <w:between w:val="nil"/>
        </w:pBdr>
        <w:rPr>
          <w:rFonts w:ascii="Arial" w:eastAsia="Arial" w:hAnsi="Arial" w:cs="Arial"/>
          <w:b/>
          <w:bCs/>
          <w:color w:val="000000"/>
        </w:rPr>
      </w:pPr>
      <w:r>
        <w:br w:type="page"/>
      </w:r>
    </w:p>
    <w:p w14:paraId="3F5BA683" w14:textId="77777777" w:rsidR="00E513D1" w:rsidRDefault="00E513D1">
      <w:pPr>
        <w:pBdr>
          <w:top w:val="nil"/>
          <w:left w:val="nil"/>
          <w:bottom w:val="nil"/>
          <w:right w:val="nil"/>
          <w:between w:val="nil"/>
        </w:pBdr>
        <w:rPr>
          <w:color w:val="000000"/>
        </w:rPr>
      </w:pPr>
    </w:p>
    <w:p w14:paraId="3A0FD112" w14:textId="77777777" w:rsidR="00E513D1" w:rsidRDefault="007B1836">
      <w:pPr>
        <w:pBdr>
          <w:top w:val="nil"/>
          <w:left w:val="nil"/>
          <w:bottom w:val="nil"/>
          <w:right w:val="nil"/>
          <w:between w:val="nil"/>
        </w:pBdr>
        <w:rPr>
          <w:rFonts w:ascii="Arial" w:eastAsia="Arial" w:hAnsi="Arial" w:cs="Arial"/>
          <w:b/>
          <w:bCs/>
          <w:color w:val="000000"/>
        </w:rPr>
      </w:pPr>
      <w:r>
        <w:rPr>
          <w:rFonts w:ascii="Arial" w:eastAsia="Arial" w:hAnsi="Arial" w:cs="Arial"/>
          <w:b/>
          <w:bCs/>
          <w:color w:val="000000"/>
        </w:rPr>
        <w:t>ANNEX C: TEMPORARY WORKER COMPLIANCE CHECKLIST</w:t>
      </w:r>
    </w:p>
    <w:p w14:paraId="0BD48572" w14:textId="77777777" w:rsidR="00E513D1" w:rsidRDefault="007B1836">
      <w:pPr>
        <w:pBdr>
          <w:top w:val="nil"/>
          <w:left w:val="nil"/>
          <w:bottom w:val="nil"/>
          <w:right w:val="nil"/>
          <w:between w:val="nil"/>
        </w:pBdr>
        <w:spacing w:after="0" w:line="240" w:lineRule="auto"/>
        <w:jc w:val="both"/>
        <w:rPr>
          <w:rFonts w:ascii="Arial" w:eastAsia="Arial" w:hAnsi="Arial" w:cs="Arial"/>
          <w:color w:val="000000"/>
        </w:rPr>
      </w:pPr>
      <w:r>
        <w:rPr>
          <w:rFonts w:ascii="Arial" w:eastAsia="Arial" w:hAnsi="Arial" w:cs="Arial"/>
          <w:color w:val="000000"/>
        </w:rPr>
        <w:t>The Supplier shall provide the Buyer with a completed Temporary Worker compliance checklist containing the information set out in the attachment below when confirming a booking:</w:t>
      </w:r>
    </w:p>
    <w:p w14:paraId="73101B16" w14:textId="77777777" w:rsidR="00E513D1" w:rsidRDefault="00E513D1">
      <w:pPr>
        <w:pBdr>
          <w:top w:val="nil"/>
          <w:left w:val="nil"/>
          <w:bottom w:val="nil"/>
          <w:right w:val="nil"/>
          <w:between w:val="nil"/>
        </w:pBdr>
        <w:spacing w:after="0" w:line="240" w:lineRule="auto"/>
        <w:jc w:val="both"/>
        <w:rPr>
          <w:rFonts w:ascii="Arial" w:eastAsia="Arial" w:hAnsi="Arial" w:cs="Arial"/>
          <w:color w:val="000000"/>
        </w:rPr>
      </w:pPr>
    </w:p>
    <w:tbl>
      <w:tblPr>
        <w:tblStyle w:val="a3"/>
        <w:tblW w:w="10194" w:type="dxa"/>
        <w:tblInd w:w="-2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028"/>
        <w:gridCol w:w="3600"/>
        <w:gridCol w:w="1800"/>
        <w:gridCol w:w="600"/>
        <w:gridCol w:w="1080"/>
        <w:gridCol w:w="1086"/>
      </w:tblGrid>
      <w:tr w:rsidR="00E513D1" w14:paraId="403C2BFE" w14:textId="77777777">
        <w:trPr>
          <w:trHeight w:val="475"/>
        </w:trPr>
        <w:tc>
          <w:tcPr>
            <w:tcW w:w="2028"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4BEC0F6E" w14:textId="77777777" w:rsidR="00E513D1" w:rsidRDefault="007B1836">
            <w:pPr>
              <w:pBdr>
                <w:top w:val="nil"/>
                <w:left w:val="nil"/>
                <w:bottom w:val="nil"/>
                <w:right w:val="nil"/>
                <w:between w:val="nil"/>
              </w:pBdr>
              <w:spacing w:after="0" w:line="240" w:lineRule="auto"/>
              <w:jc w:val="both"/>
              <w:rPr>
                <w:rFonts w:ascii="Arial" w:eastAsia="Arial" w:hAnsi="Arial" w:cs="Arial"/>
                <w:b/>
                <w:bCs/>
                <w:color w:val="000000"/>
              </w:rPr>
            </w:pPr>
            <w:r>
              <w:rPr>
                <w:rFonts w:ascii="Arial" w:eastAsia="Arial" w:hAnsi="Arial" w:cs="Arial"/>
                <w:b/>
                <w:bCs/>
                <w:color w:val="000000"/>
              </w:rPr>
              <w:t>GCA Framework Title</w:t>
            </w:r>
          </w:p>
        </w:tc>
        <w:tc>
          <w:tcPr>
            <w:tcW w:w="36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A18D34A" w14:textId="77777777" w:rsidR="00E513D1" w:rsidRDefault="007B1836">
            <w:pPr>
              <w:pBdr>
                <w:top w:val="nil"/>
                <w:left w:val="nil"/>
                <w:bottom w:val="nil"/>
                <w:right w:val="nil"/>
                <w:between w:val="nil"/>
              </w:pBdr>
              <w:spacing w:after="0" w:line="240" w:lineRule="auto"/>
              <w:jc w:val="both"/>
              <w:rPr>
                <w:rFonts w:ascii="Arial" w:eastAsia="Arial" w:hAnsi="Arial" w:cs="Arial"/>
                <w:color w:val="000000"/>
              </w:rPr>
            </w:pPr>
            <w:r>
              <w:rPr>
                <w:rFonts w:ascii="Arial" w:eastAsia="Arial" w:hAnsi="Arial" w:cs="Arial"/>
                <w:color w:val="000000"/>
              </w:rPr>
              <w:t>Supply Teachers and Education Recruitment</w:t>
            </w:r>
          </w:p>
        </w:tc>
        <w:tc>
          <w:tcPr>
            <w:tcW w:w="2400"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14:paraId="656EA009" w14:textId="77777777" w:rsidR="00E513D1" w:rsidRDefault="007B1836">
            <w:pPr>
              <w:pBdr>
                <w:top w:val="nil"/>
                <w:left w:val="nil"/>
                <w:bottom w:val="nil"/>
                <w:right w:val="nil"/>
                <w:between w:val="nil"/>
              </w:pBdr>
              <w:spacing w:after="0" w:line="240" w:lineRule="auto"/>
              <w:jc w:val="both"/>
              <w:rPr>
                <w:color w:val="000000"/>
              </w:rPr>
            </w:pPr>
            <w:r>
              <w:rPr>
                <w:rFonts w:ascii="Arial" w:eastAsia="Arial" w:hAnsi="Arial" w:cs="Arial"/>
                <w:b/>
                <w:bCs/>
                <w:color w:val="000000"/>
              </w:rPr>
              <w:t>GCA Framework R</w:t>
            </w:r>
            <w:r>
              <w:rPr>
                <w:rFonts w:ascii="Arial" w:eastAsia="Arial" w:hAnsi="Arial" w:cs="Arial"/>
                <w:b/>
                <w:bCs/>
                <w:color w:val="000000"/>
              </w:rPr>
              <w:t>eference</w:t>
            </w:r>
          </w:p>
        </w:tc>
        <w:tc>
          <w:tcPr>
            <w:tcW w:w="216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5FFE7786" w14:textId="77777777" w:rsidR="00E513D1" w:rsidRDefault="007B1836">
            <w:pPr>
              <w:pBdr>
                <w:top w:val="nil"/>
                <w:left w:val="nil"/>
                <w:bottom w:val="nil"/>
                <w:right w:val="nil"/>
                <w:between w:val="nil"/>
              </w:pBdr>
              <w:spacing w:after="0" w:line="240" w:lineRule="auto"/>
              <w:jc w:val="both"/>
              <w:rPr>
                <w:color w:val="000000"/>
              </w:rPr>
            </w:pPr>
            <w:r>
              <w:rPr>
                <w:rFonts w:ascii="Arial" w:eastAsia="Arial" w:hAnsi="Arial" w:cs="Arial"/>
                <w:b/>
                <w:bCs/>
                <w:color w:val="000000"/>
              </w:rPr>
              <w:t>RM6376</w:t>
            </w:r>
          </w:p>
        </w:tc>
      </w:tr>
      <w:tr w:rsidR="00E513D1" w14:paraId="5DC7A4DF" w14:textId="77777777">
        <w:trPr>
          <w:trHeight w:val="428"/>
        </w:trPr>
        <w:tc>
          <w:tcPr>
            <w:tcW w:w="2028"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5F7080B8" w14:textId="77777777" w:rsidR="00E513D1" w:rsidRDefault="007B1836">
            <w:pPr>
              <w:pBdr>
                <w:top w:val="nil"/>
                <w:left w:val="nil"/>
                <w:bottom w:val="nil"/>
                <w:right w:val="nil"/>
                <w:between w:val="nil"/>
              </w:pBdr>
              <w:spacing w:after="0" w:line="240" w:lineRule="auto"/>
              <w:jc w:val="both"/>
              <w:rPr>
                <w:rFonts w:ascii="Arial" w:eastAsia="Arial" w:hAnsi="Arial" w:cs="Arial"/>
                <w:b/>
                <w:bCs/>
                <w:color w:val="000000"/>
              </w:rPr>
            </w:pPr>
            <w:r>
              <w:rPr>
                <w:rFonts w:ascii="Arial" w:eastAsia="Arial" w:hAnsi="Arial" w:cs="Arial"/>
                <w:b/>
                <w:bCs/>
                <w:color w:val="000000"/>
              </w:rPr>
              <w:t>Buyer’s name</w:t>
            </w:r>
          </w:p>
          <w:p w14:paraId="7A06FDB0" w14:textId="77777777" w:rsidR="00E513D1" w:rsidRDefault="007B1836">
            <w:pPr>
              <w:pBdr>
                <w:top w:val="nil"/>
                <w:left w:val="nil"/>
                <w:bottom w:val="nil"/>
                <w:right w:val="nil"/>
                <w:between w:val="nil"/>
              </w:pBdr>
              <w:spacing w:after="0" w:line="240" w:lineRule="auto"/>
              <w:jc w:val="both"/>
              <w:rPr>
                <w:rFonts w:ascii="Arial" w:eastAsia="Arial" w:hAnsi="Arial" w:cs="Arial"/>
                <w:b/>
                <w:bCs/>
                <w:color w:val="000000"/>
              </w:rPr>
            </w:pPr>
            <w:r>
              <w:rPr>
                <w:rFonts w:ascii="Arial" w:eastAsia="Arial" w:hAnsi="Arial" w:cs="Arial"/>
                <w:b/>
                <w:bCs/>
                <w:color w:val="000000"/>
              </w:rPr>
              <w:t>(location)</w:t>
            </w:r>
          </w:p>
        </w:tc>
        <w:tc>
          <w:tcPr>
            <w:tcW w:w="36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93F49E3" w14:textId="77777777" w:rsidR="00E513D1" w:rsidRDefault="007B1836">
            <w:pPr>
              <w:pBdr>
                <w:top w:val="nil"/>
                <w:left w:val="nil"/>
                <w:bottom w:val="nil"/>
                <w:right w:val="nil"/>
                <w:between w:val="nil"/>
              </w:pBdr>
              <w:spacing w:after="0" w:line="240" w:lineRule="auto"/>
              <w:jc w:val="both"/>
              <w:rPr>
                <w:color w:val="000000"/>
              </w:rPr>
            </w:pPr>
            <w:r>
              <w:rPr>
                <w:rFonts w:ascii="Arial" w:eastAsia="Arial" w:hAnsi="Arial" w:cs="Arial"/>
                <w:color w:val="A6A6A6"/>
              </w:rPr>
              <w:t>School name</w:t>
            </w:r>
          </w:p>
        </w:tc>
        <w:tc>
          <w:tcPr>
            <w:tcW w:w="2400"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14:paraId="0C027A89" w14:textId="77777777" w:rsidR="00E513D1" w:rsidRDefault="007B1836">
            <w:pPr>
              <w:pBdr>
                <w:top w:val="nil"/>
                <w:left w:val="nil"/>
                <w:bottom w:val="nil"/>
                <w:right w:val="nil"/>
                <w:between w:val="nil"/>
              </w:pBdr>
              <w:spacing w:after="0" w:line="240" w:lineRule="auto"/>
              <w:jc w:val="both"/>
              <w:rPr>
                <w:rFonts w:ascii="Arial" w:eastAsia="Arial" w:hAnsi="Arial" w:cs="Arial"/>
                <w:b/>
                <w:bCs/>
                <w:color w:val="000000"/>
              </w:rPr>
            </w:pPr>
            <w:r>
              <w:rPr>
                <w:rFonts w:ascii="Arial" w:eastAsia="Arial" w:hAnsi="Arial" w:cs="Arial"/>
                <w:b/>
                <w:bCs/>
                <w:color w:val="000000"/>
              </w:rPr>
              <w:t xml:space="preserve">Buyers reference no. </w:t>
            </w:r>
          </w:p>
          <w:p w14:paraId="562390FE" w14:textId="77777777" w:rsidR="00E513D1" w:rsidRDefault="007B1836">
            <w:pPr>
              <w:pBdr>
                <w:top w:val="nil"/>
                <w:left w:val="nil"/>
                <w:bottom w:val="nil"/>
                <w:right w:val="nil"/>
                <w:between w:val="nil"/>
              </w:pBdr>
              <w:spacing w:after="0" w:line="240" w:lineRule="auto"/>
              <w:jc w:val="both"/>
              <w:rPr>
                <w:color w:val="000000"/>
              </w:rPr>
            </w:pPr>
            <w:r>
              <w:rPr>
                <w:rFonts w:ascii="Arial" w:eastAsia="Arial" w:hAnsi="Arial" w:cs="Arial"/>
                <w:b/>
                <w:bCs/>
                <w:color w:val="000000"/>
              </w:rPr>
              <w:t>(</w:t>
            </w:r>
            <w:proofErr w:type="gramStart"/>
            <w:r>
              <w:rPr>
                <w:rFonts w:ascii="Arial" w:eastAsia="Arial" w:hAnsi="Arial" w:cs="Arial"/>
                <w:b/>
                <w:bCs/>
                <w:color w:val="000000"/>
              </w:rPr>
              <w:t>if</w:t>
            </w:r>
            <w:proofErr w:type="gramEnd"/>
            <w:r>
              <w:rPr>
                <w:rFonts w:ascii="Arial" w:eastAsia="Arial" w:hAnsi="Arial" w:cs="Arial"/>
                <w:b/>
                <w:bCs/>
                <w:color w:val="000000"/>
              </w:rPr>
              <w:t xml:space="preserve"> provided)</w:t>
            </w:r>
          </w:p>
        </w:tc>
        <w:tc>
          <w:tcPr>
            <w:tcW w:w="216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D7E3518" w14:textId="77777777" w:rsidR="00E513D1" w:rsidRDefault="007B1836">
            <w:pPr>
              <w:pBdr>
                <w:top w:val="nil"/>
                <w:left w:val="nil"/>
                <w:bottom w:val="nil"/>
                <w:right w:val="nil"/>
                <w:between w:val="nil"/>
              </w:pBdr>
              <w:spacing w:after="0" w:line="240" w:lineRule="auto"/>
              <w:jc w:val="both"/>
              <w:rPr>
                <w:rFonts w:ascii="Arial" w:eastAsia="Arial" w:hAnsi="Arial" w:cs="Arial"/>
                <w:color w:val="A6A6A6"/>
              </w:rPr>
            </w:pPr>
            <w:r>
              <w:rPr>
                <w:rFonts w:ascii="Arial" w:eastAsia="Arial" w:hAnsi="Arial" w:cs="Arial"/>
                <w:color w:val="A6A6A6"/>
              </w:rPr>
              <w:t>000000000000</w:t>
            </w:r>
          </w:p>
        </w:tc>
      </w:tr>
      <w:tr w:rsidR="00E513D1" w14:paraId="4300FABB" w14:textId="77777777">
        <w:trPr>
          <w:trHeight w:val="396"/>
        </w:trPr>
        <w:tc>
          <w:tcPr>
            <w:tcW w:w="2028"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4F0CDFF8" w14:textId="77777777" w:rsidR="00E513D1" w:rsidRDefault="007B1836">
            <w:pPr>
              <w:pBdr>
                <w:top w:val="nil"/>
                <w:left w:val="nil"/>
                <w:bottom w:val="nil"/>
                <w:right w:val="nil"/>
                <w:between w:val="nil"/>
              </w:pBdr>
              <w:spacing w:after="0" w:line="240" w:lineRule="auto"/>
              <w:jc w:val="both"/>
              <w:rPr>
                <w:rFonts w:ascii="Arial" w:eastAsia="Arial" w:hAnsi="Arial" w:cs="Arial"/>
                <w:b/>
                <w:bCs/>
                <w:color w:val="000000"/>
              </w:rPr>
            </w:pPr>
            <w:r>
              <w:rPr>
                <w:rFonts w:ascii="Arial" w:eastAsia="Arial" w:hAnsi="Arial" w:cs="Arial"/>
                <w:b/>
                <w:bCs/>
                <w:color w:val="000000"/>
              </w:rPr>
              <w:t>Job Title</w:t>
            </w:r>
          </w:p>
        </w:tc>
        <w:tc>
          <w:tcPr>
            <w:tcW w:w="36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BF90895" w14:textId="77777777" w:rsidR="00E513D1" w:rsidRDefault="007B1836">
            <w:pPr>
              <w:pBdr>
                <w:top w:val="nil"/>
                <w:left w:val="nil"/>
                <w:bottom w:val="nil"/>
                <w:right w:val="nil"/>
                <w:between w:val="nil"/>
              </w:pBdr>
              <w:spacing w:after="0" w:line="240" w:lineRule="auto"/>
              <w:jc w:val="both"/>
              <w:rPr>
                <w:rFonts w:ascii="Arial" w:eastAsia="Arial" w:hAnsi="Arial" w:cs="Arial"/>
                <w:color w:val="A6A6A6"/>
              </w:rPr>
            </w:pPr>
            <w:r>
              <w:rPr>
                <w:rFonts w:ascii="Arial" w:eastAsia="Arial" w:hAnsi="Arial" w:cs="Arial"/>
                <w:color w:val="A6A6A6"/>
              </w:rPr>
              <w:t>Teacher</w:t>
            </w:r>
          </w:p>
        </w:tc>
        <w:tc>
          <w:tcPr>
            <w:tcW w:w="1800"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5BCB0DA6" w14:textId="77777777" w:rsidR="00E513D1" w:rsidRDefault="007B1836">
            <w:pPr>
              <w:pBdr>
                <w:top w:val="nil"/>
                <w:left w:val="nil"/>
                <w:bottom w:val="nil"/>
                <w:right w:val="nil"/>
                <w:between w:val="nil"/>
              </w:pBdr>
              <w:spacing w:after="0" w:line="240" w:lineRule="auto"/>
              <w:jc w:val="both"/>
              <w:rPr>
                <w:rFonts w:ascii="Arial" w:eastAsia="Arial" w:hAnsi="Arial" w:cs="Arial"/>
                <w:b/>
                <w:bCs/>
                <w:color w:val="000000"/>
              </w:rPr>
            </w:pPr>
            <w:r>
              <w:rPr>
                <w:rFonts w:ascii="Arial" w:eastAsia="Arial" w:hAnsi="Arial" w:cs="Arial"/>
                <w:b/>
                <w:bCs/>
                <w:color w:val="000000"/>
              </w:rPr>
              <w:t>Subject Specialist</w:t>
            </w:r>
          </w:p>
        </w:tc>
        <w:tc>
          <w:tcPr>
            <w:tcW w:w="2766"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17D78B20" w14:textId="77777777" w:rsidR="00E513D1" w:rsidRDefault="007B1836">
            <w:pPr>
              <w:pBdr>
                <w:top w:val="nil"/>
                <w:left w:val="nil"/>
                <w:bottom w:val="nil"/>
                <w:right w:val="nil"/>
                <w:between w:val="nil"/>
              </w:pBdr>
              <w:spacing w:after="0" w:line="240" w:lineRule="auto"/>
              <w:jc w:val="both"/>
              <w:rPr>
                <w:rFonts w:ascii="Arial" w:eastAsia="Arial" w:hAnsi="Arial" w:cs="Arial"/>
                <w:color w:val="A6A6A6"/>
              </w:rPr>
            </w:pPr>
            <w:r>
              <w:rPr>
                <w:rFonts w:ascii="Arial" w:eastAsia="Arial" w:hAnsi="Arial" w:cs="Arial"/>
                <w:color w:val="A6A6A6"/>
              </w:rPr>
              <w:t>Geography</w:t>
            </w:r>
          </w:p>
        </w:tc>
      </w:tr>
      <w:tr w:rsidR="00E513D1" w14:paraId="35948870" w14:textId="77777777">
        <w:trPr>
          <w:trHeight w:val="420"/>
        </w:trPr>
        <w:tc>
          <w:tcPr>
            <w:tcW w:w="2028"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179FA2F1" w14:textId="77777777" w:rsidR="00E513D1" w:rsidRDefault="007B1836">
            <w:pPr>
              <w:pBdr>
                <w:top w:val="nil"/>
                <w:left w:val="nil"/>
                <w:bottom w:val="nil"/>
                <w:right w:val="nil"/>
                <w:between w:val="nil"/>
              </w:pBdr>
              <w:spacing w:after="0" w:line="240" w:lineRule="auto"/>
              <w:jc w:val="both"/>
              <w:rPr>
                <w:rFonts w:ascii="Arial" w:eastAsia="Arial" w:hAnsi="Arial" w:cs="Arial"/>
                <w:b/>
                <w:bCs/>
                <w:color w:val="000000"/>
              </w:rPr>
            </w:pPr>
            <w:r>
              <w:rPr>
                <w:rFonts w:ascii="Arial" w:eastAsia="Arial" w:hAnsi="Arial" w:cs="Arial"/>
                <w:b/>
                <w:bCs/>
                <w:color w:val="000000"/>
              </w:rPr>
              <w:t>Placement date from</w:t>
            </w:r>
          </w:p>
        </w:tc>
        <w:tc>
          <w:tcPr>
            <w:tcW w:w="36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23AA435" w14:textId="77777777" w:rsidR="00E513D1" w:rsidRDefault="007B1836">
            <w:pPr>
              <w:pBdr>
                <w:top w:val="nil"/>
                <w:left w:val="nil"/>
                <w:bottom w:val="nil"/>
                <w:right w:val="nil"/>
                <w:between w:val="nil"/>
              </w:pBdr>
              <w:spacing w:after="0" w:line="240" w:lineRule="auto"/>
              <w:jc w:val="both"/>
              <w:rPr>
                <w:rFonts w:ascii="Arial" w:eastAsia="Arial" w:hAnsi="Arial" w:cs="Arial"/>
                <w:color w:val="A6A6A6"/>
              </w:rPr>
            </w:pPr>
            <w:r>
              <w:rPr>
                <w:rFonts w:ascii="Arial" w:eastAsia="Arial" w:hAnsi="Arial" w:cs="Arial"/>
                <w:color w:val="A6A6A6"/>
              </w:rPr>
              <w:t>DD/MM/YYYY</w:t>
            </w:r>
          </w:p>
        </w:tc>
        <w:tc>
          <w:tcPr>
            <w:tcW w:w="1800"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7EBA68FB" w14:textId="77777777" w:rsidR="00E513D1" w:rsidRDefault="007B1836">
            <w:pPr>
              <w:pBdr>
                <w:top w:val="nil"/>
                <w:left w:val="nil"/>
                <w:bottom w:val="nil"/>
                <w:right w:val="nil"/>
                <w:between w:val="nil"/>
              </w:pBdr>
              <w:spacing w:after="0" w:line="240" w:lineRule="auto"/>
              <w:jc w:val="both"/>
              <w:rPr>
                <w:rFonts w:ascii="Arial" w:eastAsia="Arial" w:hAnsi="Arial" w:cs="Arial"/>
                <w:b/>
                <w:bCs/>
                <w:color w:val="000000"/>
              </w:rPr>
            </w:pPr>
            <w:r>
              <w:rPr>
                <w:rFonts w:ascii="Arial" w:eastAsia="Arial" w:hAnsi="Arial" w:cs="Arial"/>
                <w:b/>
                <w:bCs/>
                <w:color w:val="000000"/>
              </w:rPr>
              <w:t>Placement date to</w:t>
            </w:r>
          </w:p>
        </w:tc>
        <w:tc>
          <w:tcPr>
            <w:tcW w:w="2766"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505A5C52" w14:textId="77777777" w:rsidR="00E513D1" w:rsidRDefault="007B1836">
            <w:pPr>
              <w:pBdr>
                <w:top w:val="nil"/>
                <w:left w:val="nil"/>
                <w:bottom w:val="nil"/>
                <w:right w:val="nil"/>
                <w:between w:val="nil"/>
              </w:pBdr>
              <w:spacing w:after="0" w:line="240" w:lineRule="auto"/>
              <w:jc w:val="both"/>
              <w:rPr>
                <w:rFonts w:ascii="Arial" w:eastAsia="Arial" w:hAnsi="Arial" w:cs="Arial"/>
                <w:color w:val="A6A6A6"/>
              </w:rPr>
            </w:pPr>
            <w:r>
              <w:rPr>
                <w:rFonts w:ascii="Arial" w:eastAsia="Arial" w:hAnsi="Arial" w:cs="Arial"/>
                <w:color w:val="A6A6A6"/>
              </w:rPr>
              <w:t>DD/MM/YYYY</w:t>
            </w:r>
          </w:p>
        </w:tc>
      </w:tr>
      <w:tr w:rsidR="00E513D1" w14:paraId="5EE4D024" w14:textId="77777777">
        <w:trPr>
          <w:trHeight w:val="519"/>
        </w:trPr>
        <w:tc>
          <w:tcPr>
            <w:tcW w:w="2028"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1E42F194" w14:textId="77777777" w:rsidR="00E513D1" w:rsidRDefault="007B1836">
            <w:pPr>
              <w:pBdr>
                <w:top w:val="nil"/>
                <w:left w:val="nil"/>
                <w:bottom w:val="nil"/>
                <w:right w:val="nil"/>
                <w:between w:val="nil"/>
              </w:pBdr>
              <w:spacing w:after="0" w:line="240" w:lineRule="auto"/>
              <w:jc w:val="both"/>
              <w:rPr>
                <w:rFonts w:ascii="Arial" w:eastAsia="Arial" w:hAnsi="Arial" w:cs="Arial"/>
                <w:b/>
                <w:bCs/>
                <w:color w:val="000000"/>
              </w:rPr>
            </w:pPr>
            <w:r>
              <w:rPr>
                <w:rFonts w:ascii="Arial" w:eastAsia="Arial" w:hAnsi="Arial" w:cs="Arial"/>
                <w:b/>
                <w:bCs/>
                <w:color w:val="000000"/>
              </w:rPr>
              <w:t>Proposed Working</w:t>
            </w:r>
          </w:p>
          <w:p w14:paraId="093A79C9" w14:textId="77777777" w:rsidR="00E513D1" w:rsidRDefault="007B1836">
            <w:pPr>
              <w:pBdr>
                <w:top w:val="nil"/>
                <w:left w:val="nil"/>
                <w:bottom w:val="nil"/>
                <w:right w:val="nil"/>
                <w:between w:val="nil"/>
              </w:pBdr>
              <w:spacing w:after="0" w:line="240" w:lineRule="auto"/>
              <w:jc w:val="both"/>
              <w:rPr>
                <w:rFonts w:ascii="Arial" w:eastAsia="Arial" w:hAnsi="Arial" w:cs="Arial"/>
                <w:b/>
                <w:bCs/>
                <w:color w:val="000000"/>
              </w:rPr>
            </w:pPr>
            <w:r>
              <w:rPr>
                <w:rFonts w:ascii="Arial" w:eastAsia="Arial" w:hAnsi="Arial" w:cs="Arial"/>
                <w:b/>
                <w:bCs/>
                <w:color w:val="000000"/>
              </w:rPr>
              <w:t>Pattern</w:t>
            </w:r>
          </w:p>
        </w:tc>
        <w:tc>
          <w:tcPr>
            <w:tcW w:w="540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35EBE48" w14:textId="77777777" w:rsidR="00E513D1" w:rsidRDefault="007B1836">
            <w:pPr>
              <w:pBdr>
                <w:top w:val="nil"/>
                <w:left w:val="nil"/>
                <w:bottom w:val="nil"/>
                <w:right w:val="nil"/>
                <w:between w:val="nil"/>
              </w:pBdr>
              <w:spacing w:after="0" w:line="240" w:lineRule="auto"/>
              <w:jc w:val="both"/>
              <w:rPr>
                <w:rFonts w:ascii="Arial" w:eastAsia="Arial" w:hAnsi="Arial" w:cs="Arial"/>
                <w:color w:val="A6A6A6"/>
              </w:rPr>
            </w:pPr>
            <w:r>
              <w:rPr>
                <w:rFonts w:ascii="Arial" w:eastAsia="Arial" w:hAnsi="Arial" w:cs="Arial"/>
                <w:color w:val="A6A6A6"/>
              </w:rPr>
              <w:t>Working days; start/finish times</w:t>
            </w:r>
          </w:p>
        </w:tc>
        <w:tc>
          <w:tcPr>
            <w:tcW w:w="1680"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14:paraId="04B694B8" w14:textId="77777777" w:rsidR="00E513D1" w:rsidRDefault="007B1836">
            <w:pPr>
              <w:pBdr>
                <w:top w:val="nil"/>
                <w:left w:val="nil"/>
                <w:bottom w:val="nil"/>
                <w:right w:val="nil"/>
                <w:between w:val="nil"/>
              </w:pBdr>
              <w:spacing w:after="0" w:line="240" w:lineRule="auto"/>
              <w:jc w:val="both"/>
              <w:rPr>
                <w:rFonts w:ascii="Arial" w:eastAsia="Arial" w:hAnsi="Arial" w:cs="Arial"/>
                <w:b/>
                <w:bCs/>
                <w:color w:val="000000"/>
              </w:rPr>
            </w:pPr>
            <w:r>
              <w:rPr>
                <w:rFonts w:ascii="Arial" w:eastAsia="Arial" w:hAnsi="Arial" w:cs="Arial"/>
                <w:b/>
                <w:bCs/>
                <w:color w:val="000000"/>
              </w:rPr>
              <w:t xml:space="preserve">Total number of days booked </w:t>
            </w:r>
          </w:p>
        </w:tc>
        <w:tc>
          <w:tcPr>
            <w:tcW w:w="10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B741209" w14:textId="77777777" w:rsidR="00E513D1" w:rsidRDefault="007B1836">
            <w:pPr>
              <w:pBdr>
                <w:top w:val="nil"/>
                <w:left w:val="nil"/>
                <w:bottom w:val="nil"/>
                <w:right w:val="nil"/>
                <w:between w:val="nil"/>
              </w:pBdr>
              <w:spacing w:after="0" w:line="240" w:lineRule="auto"/>
              <w:jc w:val="both"/>
              <w:rPr>
                <w:rFonts w:ascii="Arial" w:eastAsia="Arial" w:hAnsi="Arial" w:cs="Arial"/>
                <w:color w:val="A6A6A6"/>
              </w:rPr>
            </w:pPr>
            <w:r>
              <w:rPr>
                <w:rFonts w:ascii="Arial" w:eastAsia="Arial" w:hAnsi="Arial" w:cs="Arial"/>
                <w:color w:val="A6A6A6"/>
              </w:rPr>
              <w:t>0</w:t>
            </w:r>
          </w:p>
        </w:tc>
      </w:tr>
    </w:tbl>
    <w:p w14:paraId="0B11CC13" w14:textId="77777777" w:rsidR="00E513D1" w:rsidRDefault="00E513D1">
      <w:pPr>
        <w:widowControl w:val="0"/>
        <w:pBdr>
          <w:top w:val="nil"/>
          <w:left w:val="nil"/>
          <w:bottom w:val="nil"/>
          <w:right w:val="nil"/>
          <w:between w:val="nil"/>
        </w:pBdr>
        <w:spacing w:after="0" w:line="276" w:lineRule="auto"/>
        <w:rPr>
          <w:rFonts w:ascii="Arial" w:eastAsia="Arial" w:hAnsi="Arial" w:cs="Arial"/>
          <w:color w:val="A6A6A6"/>
        </w:rPr>
      </w:pPr>
    </w:p>
    <w:tbl>
      <w:tblPr>
        <w:tblStyle w:val="a4"/>
        <w:tblW w:w="10188" w:type="dxa"/>
        <w:tblInd w:w="-2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787"/>
        <w:gridCol w:w="1183"/>
        <w:gridCol w:w="992"/>
        <w:gridCol w:w="354"/>
        <w:gridCol w:w="1346"/>
        <w:gridCol w:w="4526"/>
      </w:tblGrid>
      <w:tr w:rsidR="00E513D1" w14:paraId="40592A1E" w14:textId="77777777">
        <w:trPr>
          <w:trHeight w:val="337"/>
        </w:trPr>
        <w:tc>
          <w:tcPr>
            <w:tcW w:w="2970"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14:paraId="44CEA3F5" w14:textId="77777777" w:rsidR="00E513D1" w:rsidRDefault="007B1836">
            <w:pPr>
              <w:pBdr>
                <w:top w:val="nil"/>
                <w:left w:val="nil"/>
                <w:bottom w:val="nil"/>
                <w:right w:val="nil"/>
                <w:between w:val="nil"/>
              </w:pBdr>
              <w:spacing w:after="0" w:line="240" w:lineRule="auto"/>
              <w:jc w:val="both"/>
              <w:rPr>
                <w:rFonts w:ascii="Arial" w:eastAsia="Arial" w:hAnsi="Arial" w:cs="Arial"/>
                <w:b/>
                <w:bCs/>
                <w:color w:val="000000"/>
              </w:rPr>
            </w:pPr>
            <w:r>
              <w:rPr>
                <w:rFonts w:ascii="Arial" w:eastAsia="Arial" w:hAnsi="Arial" w:cs="Arial"/>
                <w:b/>
                <w:bCs/>
                <w:color w:val="000000"/>
              </w:rPr>
              <w:t>Temporary Worker’s full name</w:t>
            </w:r>
          </w:p>
        </w:tc>
        <w:tc>
          <w:tcPr>
            <w:tcW w:w="2692"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4674CA8A" w14:textId="77777777" w:rsidR="00E513D1" w:rsidRDefault="007B1836">
            <w:pPr>
              <w:pBdr>
                <w:top w:val="nil"/>
                <w:left w:val="nil"/>
                <w:bottom w:val="nil"/>
                <w:right w:val="nil"/>
                <w:between w:val="nil"/>
              </w:pBdr>
              <w:spacing w:after="0" w:line="240" w:lineRule="auto"/>
              <w:jc w:val="both"/>
              <w:rPr>
                <w:rFonts w:ascii="Arial" w:eastAsia="Arial" w:hAnsi="Arial" w:cs="Arial"/>
                <w:color w:val="A6A6A6"/>
              </w:rPr>
            </w:pPr>
            <w:r>
              <w:rPr>
                <w:rFonts w:ascii="Arial" w:eastAsia="Arial" w:hAnsi="Arial" w:cs="Arial"/>
                <w:color w:val="A6A6A6"/>
              </w:rPr>
              <w:t>Jane Doe Smith</w:t>
            </w:r>
          </w:p>
        </w:tc>
        <w:tc>
          <w:tcPr>
            <w:tcW w:w="4526"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098AF67D" w14:textId="77777777" w:rsidR="00E513D1" w:rsidRDefault="007B1836">
            <w:pPr>
              <w:pBdr>
                <w:top w:val="nil"/>
                <w:left w:val="nil"/>
                <w:bottom w:val="nil"/>
                <w:right w:val="nil"/>
                <w:between w:val="nil"/>
              </w:pBdr>
              <w:spacing w:after="0" w:line="240" w:lineRule="auto"/>
              <w:jc w:val="both"/>
              <w:rPr>
                <w:rFonts w:ascii="Arial" w:eastAsia="Arial" w:hAnsi="Arial" w:cs="Arial"/>
                <w:b/>
                <w:bCs/>
                <w:color w:val="000000"/>
              </w:rPr>
            </w:pPr>
            <w:r>
              <w:rPr>
                <w:rFonts w:ascii="Arial" w:eastAsia="Arial" w:hAnsi="Arial" w:cs="Arial"/>
                <w:b/>
                <w:bCs/>
                <w:color w:val="000000"/>
              </w:rPr>
              <w:t>Recent photograph</w:t>
            </w:r>
          </w:p>
          <w:p w14:paraId="331ED188" w14:textId="77777777" w:rsidR="00E513D1" w:rsidRDefault="00E513D1">
            <w:pPr>
              <w:pBdr>
                <w:top w:val="nil"/>
                <w:left w:val="nil"/>
                <w:bottom w:val="nil"/>
                <w:right w:val="nil"/>
                <w:between w:val="nil"/>
              </w:pBdr>
              <w:spacing w:after="0" w:line="240" w:lineRule="auto"/>
              <w:jc w:val="both"/>
              <w:rPr>
                <w:rFonts w:ascii="Arial" w:eastAsia="Arial" w:hAnsi="Arial" w:cs="Arial"/>
                <w:color w:val="A6A6A6"/>
              </w:rPr>
            </w:pPr>
          </w:p>
        </w:tc>
      </w:tr>
      <w:tr w:rsidR="00E513D1" w14:paraId="7F479289" w14:textId="77777777">
        <w:trPr>
          <w:trHeight w:val="465"/>
        </w:trPr>
        <w:tc>
          <w:tcPr>
            <w:tcW w:w="2970"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14:paraId="37B1A754" w14:textId="77777777" w:rsidR="00E513D1" w:rsidRDefault="007B1836">
            <w:pPr>
              <w:pBdr>
                <w:top w:val="nil"/>
                <w:left w:val="nil"/>
                <w:bottom w:val="nil"/>
                <w:right w:val="nil"/>
                <w:between w:val="nil"/>
              </w:pBdr>
              <w:spacing w:after="0" w:line="240" w:lineRule="auto"/>
              <w:jc w:val="both"/>
              <w:rPr>
                <w:rFonts w:ascii="Arial" w:eastAsia="Arial" w:hAnsi="Arial" w:cs="Arial"/>
                <w:b/>
                <w:bCs/>
                <w:color w:val="000000"/>
              </w:rPr>
            </w:pPr>
            <w:r>
              <w:rPr>
                <w:rFonts w:ascii="Arial" w:eastAsia="Arial" w:hAnsi="Arial" w:cs="Arial"/>
                <w:b/>
                <w:bCs/>
                <w:color w:val="000000"/>
              </w:rPr>
              <w:t>Does the Temporary Worker have the relevant skills and knowledge appropriate for the role?</w:t>
            </w:r>
          </w:p>
        </w:tc>
        <w:tc>
          <w:tcPr>
            <w:tcW w:w="2692"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356D009B" w14:textId="77777777" w:rsidR="00E513D1" w:rsidRDefault="007B1836">
            <w:pPr>
              <w:pBdr>
                <w:top w:val="nil"/>
                <w:left w:val="nil"/>
                <w:bottom w:val="nil"/>
                <w:right w:val="nil"/>
                <w:between w:val="nil"/>
              </w:pBdr>
              <w:spacing w:after="0" w:line="240" w:lineRule="auto"/>
              <w:jc w:val="both"/>
              <w:rPr>
                <w:color w:val="000000"/>
              </w:rPr>
            </w:pPr>
            <w:r>
              <w:rPr>
                <w:rFonts w:ascii="Arial" w:eastAsia="Arial" w:hAnsi="Arial" w:cs="Arial"/>
                <w:color w:val="A6A6A6"/>
              </w:rPr>
              <w:t>Yes / No</w:t>
            </w:r>
          </w:p>
        </w:tc>
        <w:tc>
          <w:tcPr>
            <w:tcW w:w="4526"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31BD11E7" w14:textId="77777777" w:rsidR="00E513D1" w:rsidRDefault="00E513D1">
            <w:pPr>
              <w:pBdr>
                <w:top w:val="nil"/>
                <w:left w:val="nil"/>
                <w:bottom w:val="nil"/>
                <w:right w:val="nil"/>
                <w:between w:val="nil"/>
              </w:pBdr>
              <w:spacing w:after="0" w:line="240" w:lineRule="auto"/>
              <w:jc w:val="both"/>
              <w:rPr>
                <w:rFonts w:ascii="Arial" w:eastAsia="Arial" w:hAnsi="Arial" w:cs="Arial"/>
                <w:b/>
                <w:bCs/>
                <w:color w:val="A6A6A6"/>
              </w:rPr>
            </w:pPr>
          </w:p>
          <w:p w14:paraId="3D648B5B" w14:textId="77777777" w:rsidR="00E513D1" w:rsidRDefault="00E513D1">
            <w:pPr>
              <w:pBdr>
                <w:top w:val="nil"/>
                <w:left w:val="nil"/>
                <w:bottom w:val="nil"/>
                <w:right w:val="nil"/>
                <w:between w:val="nil"/>
              </w:pBdr>
              <w:spacing w:after="0" w:line="240" w:lineRule="auto"/>
              <w:jc w:val="both"/>
              <w:rPr>
                <w:rFonts w:ascii="Arial" w:eastAsia="Arial" w:hAnsi="Arial" w:cs="Arial"/>
                <w:b/>
                <w:bCs/>
                <w:color w:val="A6A6A6"/>
              </w:rPr>
            </w:pPr>
          </w:p>
          <w:p w14:paraId="554303FD" w14:textId="77777777" w:rsidR="00E513D1" w:rsidRDefault="00E513D1">
            <w:pPr>
              <w:pBdr>
                <w:top w:val="nil"/>
                <w:left w:val="nil"/>
                <w:bottom w:val="nil"/>
                <w:right w:val="nil"/>
                <w:between w:val="nil"/>
              </w:pBdr>
              <w:spacing w:after="0" w:line="240" w:lineRule="auto"/>
              <w:jc w:val="both"/>
              <w:rPr>
                <w:rFonts w:ascii="Arial" w:eastAsia="Arial" w:hAnsi="Arial" w:cs="Arial"/>
                <w:b/>
                <w:bCs/>
                <w:color w:val="A6A6A6"/>
              </w:rPr>
            </w:pPr>
          </w:p>
          <w:p w14:paraId="06FCEA43" w14:textId="77777777" w:rsidR="00E513D1" w:rsidRDefault="00E513D1">
            <w:pPr>
              <w:pBdr>
                <w:top w:val="nil"/>
                <w:left w:val="nil"/>
                <w:bottom w:val="nil"/>
                <w:right w:val="nil"/>
                <w:between w:val="nil"/>
              </w:pBdr>
              <w:spacing w:after="0" w:line="240" w:lineRule="auto"/>
              <w:jc w:val="both"/>
              <w:rPr>
                <w:rFonts w:ascii="Arial" w:eastAsia="Arial" w:hAnsi="Arial" w:cs="Arial"/>
                <w:b/>
                <w:bCs/>
                <w:color w:val="A6A6A6"/>
              </w:rPr>
            </w:pPr>
          </w:p>
          <w:p w14:paraId="2FB3CEA7" w14:textId="77777777" w:rsidR="00E513D1" w:rsidRDefault="00E513D1">
            <w:pPr>
              <w:pBdr>
                <w:top w:val="nil"/>
                <w:left w:val="nil"/>
                <w:bottom w:val="nil"/>
                <w:right w:val="nil"/>
                <w:between w:val="nil"/>
              </w:pBdr>
              <w:spacing w:after="0" w:line="240" w:lineRule="auto"/>
              <w:jc w:val="both"/>
              <w:rPr>
                <w:rFonts w:ascii="Arial" w:eastAsia="Arial" w:hAnsi="Arial" w:cs="Arial"/>
                <w:b/>
                <w:bCs/>
                <w:color w:val="A6A6A6"/>
              </w:rPr>
            </w:pPr>
          </w:p>
          <w:p w14:paraId="200BACFE" w14:textId="77777777" w:rsidR="00E513D1" w:rsidRDefault="00E513D1">
            <w:pPr>
              <w:pBdr>
                <w:top w:val="nil"/>
                <w:left w:val="nil"/>
                <w:bottom w:val="nil"/>
                <w:right w:val="nil"/>
                <w:between w:val="nil"/>
              </w:pBdr>
              <w:spacing w:after="0" w:line="240" w:lineRule="auto"/>
              <w:jc w:val="both"/>
              <w:rPr>
                <w:rFonts w:ascii="Arial" w:eastAsia="Arial" w:hAnsi="Arial" w:cs="Arial"/>
                <w:b/>
                <w:bCs/>
                <w:color w:val="A6A6A6"/>
              </w:rPr>
            </w:pPr>
          </w:p>
          <w:p w14:paraId="7AF85B52" w14:textId="77777777" w:rsidR="00E513D1" w:rsidRDefault="00E513D1">
            <w:pPr>
              <w:pBdr>
                <w:top w:val="nil"/>
                <w:left w:val="nil"/>
                <w:bottom w:val="nil"/>
                <w:right w:val="nil"/>
                <w:between w:val="nil"/>
              </w:pBdr>
              <w:spacing w:after="0" w:line="240" w:lineRule="auto"/>
              <w:jc w:val="both"/>
              <w:rPr>
                <w:rFonts w:ascii="Arial" w:eastAsia="Arial" w:hAnsi="Arial" w:cs="Arial"/>
                <w:b/>
                <w:bCs/>
                <w:color w:val="A6A6A6"/>
              </w:rPr>
            </w:pPr>
          </w:p>
          <w:p w14:paraId="24D44AD5" w14:textId="77777777" w:rsidR="00E513D1" w:rsidRDefault="00E513D1">
            <w:pPr>
              <w:pBdr>
                <w:top w:val="nil"/>
                <w:left w:val="nil"/>
                <w:bottom w:val="nil"/>
                <w:right w:val="nil"/>
                <w:between w:val="nil"/>
              </w:pBdr>
              <w:spacing w:after="0" w:line="240" w:lineRule="auto"/>
              <w:jc w:val="both"/>
              <w:rPr>
                <w:rFonts w:ascii="Arial" w:eastAsia="Arial" w:hAnsi="Arial" w:cs="Arial"/>
                <w:b/>
                <w:bCs/>
                <w:color w:val="A6A6A6"/>
              </w:rPr>
            </w:pPr>
          </w:p>
        </w:tc>
      </w:tr>
      <w:tr w:rsidR="00E513D1" w14:paraId="182DCBF8" w14:textId="77777777">
        <w:trPr>
          <w:trHeight w:val="373"/>
        </w:trPr>
        <w:tc>
          <w:tcPr>
            <w:tcW w:w="2970"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14:paraId="77CD84B5" w14:textId="77777777" w:rsidR="00E513D1" w:rsidRDefault="007B1836">
            <w:pPr>
              <w:pBdr>
                <w:top w:val="nil"/>
                <w:left w:val="nil"/>
                <w:bottom w:val="nil"/>
                <w:right w:val="nil"/>
                <w:between w:val="nil"/>
              </w:pBdr>
              <w:spacing w:after="0" w:line="240" w:lineRule="auto"/>
              <w:jc w:val="both"/>
              <w:rPr>
                <w:rFonts w:ascii="Arial" w:eastAsia="Arial" w:hAnsi="Arial" w:cs="Arial"/>
                <w:b/>
                <w:bCs/>
                <w:color w:val="000000"/>
              </w:rPr>
            </w:pPr>
            <w:r>
              <w:rPr>
                <w:rFonts w:ascii="Arial" w:eastAsia="Arial" w:hAnsi="Arial" w:cs="Arial"/>
                <w:b/>
                <w:bCs/>
                <w:color w:val="000000"/>
              </w:rPr>
              <w:t>Temporary Worker Charge Rate</w:t>
            </w:r>
          </w:p>
        </w:tc>
        <w:tc>
          <w:tcPr>
            <w:tcW w:w="134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269062C" w14:textId="77777777" w:rsidR="00E513D1" w:rsidRDefault="007B1836">
            <w:pPr>
              <w:pBdr>
                <w:top w:val="nil"/>
                <w:left w:val="nil"/>
                <w:bottom w:val="nil"/>
                <w:right w:val="nil"/>
                <w:between w:val="nil"/>
              </w:pBdr>
              <w:spacing w:after="0" w:line="240" w:lineRule="auto"/>
              <w:rPr>
                <w:rFonts w:ascii="Arial" w:eastAsia="Arial" w:hAnsi="Arial" w:cs="Arial"/>
                <w:b/>
                <w:bCs/>
                <w:color w:val="000000"/>
              </w:rPr>
            </w:pPr>
            <w:r>
              <w:rPr>
                <w:rFonts w:ascii="Arial" w:eastAsia="Arial" w:hAnsi="Arial" w:cs="Arial"/>
                <w:b/>
                <w:bCs/>
                <w:color w:val="000000"/>
              </w:rPr>
              <w:t>(Pre AWR)</w:t>
            </w:r>
          </w:p>
        </w:tc>
        <w:tc>
          <w:tcPr>
            <w:tcW w:w="1346" w:type="dxa"/>
            <w:tcBorders>
              <w:top w:val="single" w:sz="4" w:space="0" w:color="000000"/>
              <w:left w:val="single" w:sz="4" w:space="0" w:color="000000"/>
              <w:bottom w:val="single" w:sz="4" w:space="0" w:color="000000"/>
              <w:right w:val="single" w:sz="4" w:space="0" w:color="000000"/>
            </w:tcBorders>
            <w:shd w:val="clear" w:color="auto" w:fill="auto"/>
          </w:tcPr>
          <w:p w14:paraId="321E878C" w14:textId="77777777" w:rsidR="00E513D1" w:rsidRDefault="007B1836">
            <w:pPr>
              <w:pBdr>
                <w:top w:val="nil"/>
                <w:left w:val="nil"/>
                <w:bottom w:val="nil"/>
                <w:right w:val="nil"/>
                <w:between w:val="nil"/>
              </w:pBdr>
              <w:spacing w:after="0" w:line="240" w:lineRule="auto"/>
              <w:rPr>
                <w:color w:val="000000"/>
              </w:rPr>
            </w:pPr>
            <w:r>
              <w:rPr>
                <w:rFonts w:ascii="Arial" w:eastAsia="Arial" w:hAnsi="Arial" w:cs="Arial"/>
                <w:color w:val="A6A6A6"/>
              </w:rPr>
              <w:t xml:space="preserve"> </w:t>
            </w:r>
            <w:r>
              <w:rPr>
                <w:rFonts w:ascii="Arial" w:eastAsia="Arial" w:hAnsi="Arial" w:cs="Arial"/>
                <w:b/>
                <w:bCs/>
                <w:color w:val="000000"/>
              </w:rPr>
              <w:t>(Post AWR)</w:t>
            </w:r>
          </w:p>
        </w:tc>
        <w:tc>
          <w:tcPr>
            <w:tcW w:w="4526"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5842DD39" w14:textId="77777777" w:rsidR="00E513D1" w:rsidRDefault="00E513D1">
            <w:pPr>
              <w:widowControl w:val="0"/>
              <w:pBdr>
                <w:top w:val="nil"/>
                <w:left w:val="nil"/>
                <w:bottom w:val="nil"/>
                <w:right w:val="nil"/>
                <w:between w:val="nil"/>
              </w:pBdr>
              <w:spacing w:after="0" w:line="276" w:lineRule="auto"/>
              <w:rPr>
                <w:color w:val="000000"/>
              </w:rPr>
            </w:pPr>
          </w:p>
        </w:tc>
      </w:tr>
      <w:tr w:rsidR="00E513D1" w14:paraId="5907E1CE" w14:textId="77777777">
        <w:trPr>
          <w:trHeight w:val="440"/>
        </w:trPr>
        <w:tc>
          <w:tcPr>
            <w:tcW w:w="2970"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14:paraId="2FF6B107" w14:textId="77777777" w:rsidR="00E513D1" w:rsidRDefault="007B1836">
            <w:pPr>
              <w:pBdr>
                <w:top w:val="nil"/>
                <w:left w:val="nil"/>
                <w:bottom w:val="nil"/>
                <w:right w:val="nil"/>
                <w:between w:val="nil"/>
              </w:pBdr>
              <w:spacing w:after="0" w:line="240" w:lineRule="auto"/>
              <w:jc w:val="both"/>
              <w:rPr>
                <w:rFonts w:ascii="Arial" w:eastAsia="Arial" w:hAnsi="Arial" w:cs="Arial"/>
                <w:b/>
                <w:bCs/>
                <w:color w:val="000000"/>
              </w:rPr>
            </w:pPr>
            <w:r>
              <w:rPr>
                <w:rFonts w:ascii="Arial" w:eastAsia="Arial" w:hAnsi="Arial" w:cs="Arial"/>
                <w:b/>
                <w:bCs/>
                <w:color w:val="000000"/>
              </w:rPr>
              <w:t>Agency fee</w:t>
            </w:r>
          </w:p>
        </w:tc>
        <w:tc>
          <w:tcPr>
            <w:tcW w:w="2692" w:type="dxa"/>
            <w:gridSpan w:val="3"/>
            <w:tcBorders>
              <w:top w:val="single" w:sz="4" w:space="0" w:color="000000"/>
              <w:left w:val="single" w:sz="4" w:space="0" w:color="000000"/>
              <w:bottom w:val="single" w:sz="4" w:space="0" w:color="000000"/>
              <w:right w:val="single" w:sz="4" w:space="0" w:color="000000"/>
            </w:tcBorders>
            <w:shd w:val="clear" w:color="auto" w:fill="auto"/>
          </w:tcPr>
          <w:p w14:paraId="25F21B68" w14:textId="77777777" w:rsidR="00E513D1" w:rsidRDefault="007B1836">
            <w:pPr>
              <w:pBdr>
                <w:top w:val="nil"/>
                <w:left w:val="nil"/>
                <w:bottom w:val="nil"/>
                <w:right w:val="nil"/>
                <w:between w:val="nil"/>
              </w:pBdr>
              <w:spacing w:after="0" w:line="240" w:lineRule="auto"/>
              <w:rPr>
                <w:rFonts w:ascii="Arial" w:eastAsia="Arial" w:hAnsi="Arial" w:cs="Arial"/>
                <w:color w:val="A6A6A6"/>
              </w:rPr>
            </w:pPr>
            <w:r>
              <w:rPr>
                <w:rFonts w:ascii="Arial" w:eastAsia="Arial" w:hAnsi="Arial" w:cs="Arial"/>
                <w:color w:val="A6A6A6"/>
              </w:rPr>
              <w:t>£00.00</w:t>
            </w:r>
          </w:p>
        </w:tc>
        <w:tc>
          <w:tcPr>
            <w:tcW w:w="4526"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541231A8" w14:textId="77777777" w:rsidR="00E513D1" w:rsidRDefault="00E513D1">
            <w:pPr>
              <w:widowControl w:val="0"/>
              <w:pBdr>
                <w:top w:val="nil"/>
                <w:left w:val="nil"/>
                <w:bottom w:val="nil"/>
                <w:right w:val="nil"/>
                <w:between w:val="nil"/>
              </w:pBdr>
              <w:spacing w:after="0" w:line="276" w:lineRule="auto"/>
              <w:rPr>
                <w:rFonts w:ascii="Arial" w:eastAsia="Arial" w:hAnsi="Arial" w:cs="Arial"/>
                <w:color w:val="A6A6A6"/>
              </w:rPr>
            </w:pPr>
          </w:p>
        </w:tc>
      </w:tr>
      <w:tr w:rsidR="00E513D1" w14:paraId="44117B0D" w14:textId="77777777">
        <w:trPr>
          <w:trHeight w:val="465"/>
        </w:trPr>
        <w:tc>
          <w:tcPr>
            <w:tcW w:w="2970"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14:paraId="1E6E8BA2" w14:textId="77777777" w:rsidR="00E513D1" w:rsidRDefault="007B1836">
            <w:pPr>
              <w:pBdr>
                <w:top w:val="nil"/>
                <w:left w:val="nil"/>
                <w:bottom w:val="nil"/>
                <w:right w:val="nil"/>
                <w:between w:val="nil"/>
              </w:pBdr>
              <w:spacing w:after="0" w:line="240" w:lineRule="auto"/>
              <w:jc w:val="both"/>
              <w:rPr>
                <w:rFonts w:ascii="Arial" w:eastAsia="Arial" w:hAnsi="Arial" w:cs="Arial"/>
                <w:b/>
                <w:bCs/>
                <w:color w:val="000000"/>
              </w:rPr>
            </w:pPr>
            <w:r>
              <w:rPr>
                <w:rFonts w:ascii="Arial" w:eastAsia="Arial" w:hAnsi="Arial" w:cs="Arial"/>
                <w:b/>
                <w:bCs/>
                <w:color w:val="000000"/>
              </w:rPr>
              <w:t>Total daily charge excl. VAT</w:t>
            </w:r>
          </w:p>
        </w:tc>
        <w:tc>
          <w:tcPr>
            <w:tcW w:w="1346" w:type="dxa"/>
            <w:gridSpan w:val="2"/>
            <w:tcBorders>
              <w:top w:val="single" w:sz="4" w:space="0" w:color="000000"/>
              <w:left w:val="single" w:sz="4" w:space="0" w:color="000000"/>
              <w:bottom w:val="single" w:sz="4" w:space="0" w:color="000000"/>
              <w:right w:val="single" w:sz="4" w:space="0" w:color="000000"/>
            </w:tcBorders>
            <w:shd w:val="clear" w:color="auto" w:fill="auto"/>
          </w:tcPr>
          <w:p w14:paraId="11EF79A1" w14:textId="77777777" w:rsidR="00E513D1" w:rsidRDefault="007B1836">
            <w:pPr>
              <w:pBdr>
                <w:top w:val="nil"/>
                <w:left w:val="nil"/>
                <w:bottom w:val="nil"/>
                <w:right w:val="nil"/>
                <w:between w:val="nil"/>
              </w:pBdr>
              <w:spacing w:after="0" w:line="240" w:lineRule="auto"/>
              <w:rPr>
                <w:color w:val="000000"/>
              </w:rPr>
            </w:pPr>
            <w:r>
              <w:rPr>
                <w:rFonts w:ascii="Arial" w:eastAsia="Arial" w:hAnsi="Arial" w:cs="Arial"/>
                <w:color w:val="A6A6A6"/>
              </w:rPr>
              <w:t>£00.00</w:t>
            </w:r>
          </w:p>
        </w:tc>
        <w:tc>
          <w:tcPr>
            <w:tcW w:w="1346" w:type="dxa"/>
            <w:tcBorders>
              <w:top w:val="single" w:sz="4" w:space="0" w:color="000000"/>
              <w:left w:val="single" w:sz="4" w:space="0" w:color="000000"/>
              <w:bottom w:val="single" w:sz="4" w:space="0" w:color="000000"/>
              <w:right w:val="single" w:sz="4" w:space="0" w:color="000000"/>
            </w:tcBorders>
            <w:shd w:val="clear" w:color="auto" w:fill="auto"/>
          </w:tcPr>
          <w:p w14:paraId="2B19DCAC" w14:textId="77777777" w:rsidR="00E513D1" w:rsidRDefault="007B1836">
            <w:pPr>
              <w:pBdr>
                <w:top w:val="nil"/>
                <w:left w:val="nil"/>
                <w:bottom w:val="nil"/>
                <w:right w:val="nil"/>
                <w:between w:val="nil"/>
              </w:pBdr>
              <w:spacing w:after="0" w:line="240" w:lineRule="auto"/>
              <w:rPr>
                <w:color w:val="000000"/>
              </w:rPr>
            </w:pPr>
            <w:r>
              <w:rPr>
                <w:rFonts w:ascii="Arial" w:eastAsia="Arial" w:hAnsi="Arial" w:cs="Arial"/>
                <w:color w:val="A6A6A6"/>
              </w:rPr>
              <w:t>£00.00</w:t>
            </w:r>
          </w:p>
        </w:tc>
        <w:tc>
          <w:tcPr>
            <w:tcW w:w="4526"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1A337B64" w14:textId="77777777" w:rsidR="00E513D1" w:rsidRDefault="00E513D1">
            <w:pPr>
              <w:widowControl w:val="0"/>
              <w:pBdr>
                <w:top w:val="nil"/>
                <w:left w:val="nil"/>
                <w:bottom w:val="nil"/>
                <w:right w:val="nil"/>
                <w:between w:val="nil"/>
              </w:pBdr>
              <w:spacing w:after="0" w:line="276" w:lineRule="auto"/>
              <w:rPr>
                <w:color w:val="000000"/>
              </w:rPr>
            </w:pPr>
          </w:p>
        </w:tc>
      </w:tr>
      <w:tr w:rsidR="00E513D1" w14:paraId="034A80BC" w14:textId="77777777">
        <w:trPr>
          <w:trHeight w:val="465"/>
        </w:trPr>
        <w:tc>
          <w:tcPr>
            <w:tcW w:w="2970"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14:paraId="6DAA85C0" w14:textId="77777777" w:rsidR="00E513D1" w:rsidRDefault="007B1836">
            <w:pPr>
              <w:pBdr>
                <w:top w:val="nil"/>
                <w:left w:val="nil"/>
                <w:bottom w:val="nil"/>
                <w:right w:val="nil"/>
                <w:between w:val="nil"/>
              </w:pBdr>
              <w:spacing w:after="0" w:line="240" w:lineRule="auto"/>
              <w:jc w:val="both"/>
              <w:rPr>
                <w:rFonts w:ascii="Arial" w:eastAsia="Arial" w:hAnsi="Arial" w:cs="Arial"/>
                <w:b/>
                <w:bCs/>
                <w:color w:val="000000"/>
              </w:rPr>
            </w:pPr>
            <w:r>
              <w:rPr>
                <w:rFonts w:ascii="Arial" w:eastAsia="Arial" w:hAnsi="Arial" w:cs="Arial"/>
                <w:b/>
                <w:bCs/>
                <w:color w:val="000000"/>
              </w:rPr>
              <w:t>Temporary Worker Payment Type</w:t>
            </w:r>
          </w:p>
        </w:tc>
        <w:tc>
          <w:tcPr>
            <w:tcW w:w="2692" w:type="dxa"/>
            <w:gridSpan w:val="3"/>
            <w:tcBorders>
              <w:top w:val="single" w:sz="4" w:space="0" w:color="000000"/>
              <w:left w:val="single" w:sz="4" w:space="0" w:color="000000"/>
              <w:bottom w:val="single" w:sz="4" w:space="0" w:color="000000"/>
              <w:right w:val="single" w:sz="4" w:space="0" w:color="000000"/>
            </w:tcBorders>
            <w:shd w:val="clear" w:color="auto" w:fill="auto"/>
          </w:tcPr>
          <w:p w14:paraId="41DA0365" w14:textId="77777777" w:rsidR="00E513D1" w:rsidRDefault="007B1836">
            <w:pPr>
              <w:pBdr>
                <w:top w:val="nil"/>
                <w:left w:val="nil"/>
                <w:bottom w:val="nil"/>
                <w:right w:val="nil"/>
                <w:between w:val="nil"/>
              </w:pBdr>
              <w:spacing w:after="0" w:line="240" w:lineRule="auto"/>
              <w:rPr>
                <w:color w:val="000000"/>
              </w:rPr>
            </w:pPr>
            <w:r>
              <w:rPr>
                <w:rFonts w:ascii="Arial" w:eastAsia="Arial" w:hAnsi="Arial" w:cs="Arial"/>
                <w:color w:val="A6A6A6"/>
              </w:rPr>
              <w:t>PAYE / Ltd Co / Umbrella</w:t>
            </w:r>
          </w:p>
        </w:tc>
        <w:tc>
          <w:tcPr>
            <w:tcW w:w="4526"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63C12237" w14:textId="77777777" w:rsidR="00E513D1" w:rsidRDefault="00E513D1">
            <w:pPr>
              <w:widowControl w:val="0"/>
              <w:pBdr>
                <w:top w:val="nil"/>
                <w:left w:val="nil"/>
                <w:bottom w:val="nil"/>
                <w:right w:val="nil"/>
                <w:between w:val="nil"/>
              </w:pBdr>
              <w:spacing w:after="0" w:line="276" w:lineRule="auto"/>
              <w:rPr>
                <w:color w:val="000000"/>
              </w:rPr>
            </w:pPr>
          </w:p>
        </w:tc>
      </w:tr>
      <w:tr w:rsidR="00E513D1" w14:paraId="47F5F40E" w14:textId="77777777">
        <w:trPr>
          <w:trHeight w:val="340"/>
        </w:trPr>
        <w:tc>
          <w:tcPr>
            <w:tcW w:w="3962" w:type="dxa"/>
            <w:gridSpan w:val="3"/>
            <w:tcBorders>
              <w:top w:val="single" w:sz="4" w:space="0" w:color="000000"/>
              <w:left w:val="single" w:sz="4" w:space="0" w:color="000000"/>
              <w:bottom w:val="single" w:sz="4" w:space="0" w:color="000000"/>
              <w:right w:val="single" w:sz="4" w:space="0" w:color="000000"/>
            </w:tcBorders>
            <w:shd w:val="clear" w:color="auto" w:fill="D9D9D9"/>
            <w:vAlign w:val="center"/>
          </w:tcPr>
          <w:p w14:paraId="5C395D39" w14:textId="77777777" w:rsidR="00E513D1" w:rsidRDefault="007B1836">
            <w:pPr>
              <w:pBdr>
                <w:top w:val="nil"/>
                <w:left w:val="nil"/>
                <w:bottom w:val="nil"/>
                <w:right w:val="nil"/>
                <w:between w:val="nil"/>
              </w:pBdr>
              <w:spacing w:after="0" w:line="240" w:lineRule="auto"/>
              <w:jc w:val="both"/>
              <w:rPr>
                <w:rFonts w:ascii="Arial" w:eastAsia="Arial" w:hAnsi="Arial" w:cs="Arial"/>
                <w:b/>
                <w:bCs/>
                <w:color w:val="000000"/>
              </w:rPr>
            </w:pPr>
            <w:r>
              <w:rPr>
                <w:rFonts w:ascii="Arial" w:eastAsia="Arial" w:hAnsi="Arial" w:cs="Arial"/>
                <w:b/>
                <w:bCs/>
                <w:color w:val="000000"/>
              </w:rPr>
              <w:t>Employment Checks</w:t>
            </w:r>
          </w:p>
        </w:tc>
        <w:tc>
          <w:tcPr>
            <w:tcW w:w="6226" w:type="dxa"/>
            <w:gridSpan w:val="3"/>
            <w:tcBorders>
              <w:top w:val="single" w:sz="4" w:space="0" w:color="000000"/>
              <w:left w:val="single" w:sz="4" w:space="0" w:color="000000"/>
              <w:bottom w:val="single" w:sz="4" w:space="0" w:color="000000"/>
              <w:right w:val="single" w:sz="4" w:space="0" w:color="000000"/>
            </w:tcBorders>
            <w:shd w:val="clear" w:color="auto" w:fill="D9D9D9"/>
            <w:vAlign w:val="center"/>
          </w:tcPr>
          <w:p w14:paraId="1FBA4501" w14:textId="77777777" w:rsidR="00E513D1" w:rsidRDefault="007B1836">
            <w:pPr>
              <w:pBdr>
                <w:top w:val="nil"/>
                <w:left w:val="nil"/>
                <w:bottom w:val="nil"/>
                <w:right w:val="nil"/>
                <w:between w:val="nil"/>
              </w:pBdr>
              <w:spacing w:after="0" w:line="240" w:lineRule="auto"/>
              <w:jc w:val="both"/>
              <w:rPr>
                <w:rFonts w:ascii="Arial" w:eastAsia="Arial" w:hAnsi="Arial" w:cs="Arial"/>
                <w:b/>
                <w:bCs/>
                <w:color w:val="000000"/>
              </w:rPr>
            </w:pPr>
            <w:r>
              <w:rPr>
                <w:rFonts w:ascii="Arial" w:eastAsia="Arial" w:hAnsi="Arial" w:cs="Arial"/>
                <w:b/>
                <w:bCs/>
                <w:color w:val="000000"/>
              </w:rPr>
              <w:t>Confirmation checks completed pre-placement / Additional comments</w:t>
            </w:r>
          </w:p>
        </w:tc>
      </w:tr>
      <w:tr w:rsidR="00E513D1" w14:paraId="165252BE" w14:textId="77777777">
        <w:trPr>
          <w:trHeight w:val="340"/>
        </w:trPr>
        <w:tc>
          <w:tcPr>
            <w:tcW w:w="3962"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41A09BDF" w14:textId="77777777" w:rsidR="00E513D1" w:rsidRDefault="007B1836">
            <w:pPr>
              <w:pBdr>
                <w:top w:val="nil"/>
                <w:left w:val="nil"/>
                <w:bottom w:val="nil"/>
                <w:right w:val="nil"/>
                <w:between w:val="nil"/>
              </w:pBdr>
              <w:spacing w:after="0" w:line="240" w:lineRule="auto"/>
              <w:jc w:val="both"/>
              <w:rPr>
                <w:rFonts w:ascii="Arial" w:eastAsia="Arial" w:hAnsi="Arial" w:cs="Arial"/>
                <w:b/>
                <w:bCs/>
                <w:color w:val="000000"/>
              </w:rPr>
            </w:pPr>
            <w:r>
              <w:rPr>
                <w:rFonts w:ascii="Arial" w:eastAsia="Arial" w:hAnsi="Arial" w:cs="Arial"/>
                <w:b/>
                <w:bCs/>
                <w:color w:val="000000"/>
              </w:rPr>
              <w:t>Identity</w:t>
            </w:r>
          </w:p>
        </w:tc>
        <w:tc>
          <w:tcPr>
            <w:tcW w:w="6226"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49888B3C" w14:textId="77777777" w:rsidR="00E513D1" w:rsidRDefault="007B1836">
            <w:pPr>
              <w:pBdr>
                <w:top w:val="nil"/>
                <w:left w:val="nil"/>
                <w:bottom w:val="nil"/>
                <w:right w:val="nil"/>
                <w:between w:val="nil"/>
              </w:pBdr>
              <w:spacing w:after="0" w:line="240" w:lineRule="auto"/>
              <w:rPr>
                <w:rFonts w:ascii="Arial" w:eastAsia="Arial" w:hAnsi="Arial" w:cs="Arial"/>
                <w:color w:val="A6A6A6"/>
              </w:rPr>
            </w:pPr>
            <w:r>
              <w:rPr>
                <w:rFonts w:ascii="Arial" w:eastAsia="Arial" w:hAnsi="Arial" w:cs="Arial"/>
                <w:color w:val="A6A6A6"/>
              </w:rPr>
              <w:t>Yes / No</w:t>
            </w:r>
          </w:p>
        </w:tc>
      </w:tr>
      <w:tr w:rsidR="00E513D1" w14:paraId="7A50FA50" w14:textId="77777777">
        <w:trPr>
          <w:trHeight w:val="340"/>
        </w:trPr>
        <w:tc>
          <w:tcPr>
            <w:tcW w:w="3962"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6F3D039C" w14:textId="77777777" w:rsidR="00E513D1" w:rsidRDefault="007B1836">
            <w:pPr>
              <w:pBdr>
                <w:top w:val="nil"/>
                <w:left w:val="nil"/>
                <w:bottom w:val="nil"/>
                <w:right w:val="nil"/>
                <w:between w:val="nil"/>
              </w:pBdr>
              <w:spacing w:after="0" w:line="240" w:lineRule="auto"/>
              <w:jc w:val="both"/>
              <w:rPr>
                <w:rFonts w:ascii="Arial" w:eastAsia="Arial" w:hAnsi="Arial" w:cs="Arial"/>
                <w:b/>
                <w:bCs/>
                <w:color w:val="000000"/>
              </w:rPr>
            </w:pPr>
            <w:r>
              <w:rPr>
                <w:rFonts w:ascii="Arial" w:eastAsia="Arial" w:hAnsi="Arial" w:cs="Arial"/>
                <w:b/>
                <w:bCs/>
                <w:color w:val="000000"/>
              </w:rPr>
              <w:t>Right to Work</w:t>
            </w:r>
          </w:p>
        </w:tc>
        <w:tc>
          <w:tcPr>
            <w:tcW w:w="6226"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12C0678B" w14:textId="77777777" w:rsidR="00E513D1" w:rsidRDefault="007B1836">
            <w:pPr>
              <w:pBdr>
                <w:top w:val="nil"/>
                <w:left w:val="nil"/>
                <w:bottom w:val="nil"/>
                <w:right w:val="nil"/>
                <w:between w:val="nil"/>
              </w:pBdr>
              <w:spacing w:after="0" w:line="240" w:lineRule="auto"/>
              <w:rPr>
                <w:rFonts w:ascii="Arial" w:eastAsia="Arial" w:hAnsi="Arial" w:cs="Arial"/>
                <w:color w:val="A6A6A6"/>
              </w:rPr>
            </w:pPr>
            <w:r>
              <w:rPr>
                <w:rFonts w:ascii="Arial" w:eastAsia="Arial" w:hAnsi="Arial" w:cs="Arial"/>
                <w:color w:val="A6A6A6"/>
              </w:rPr>
              <w:t>Yes / No</w:t>
            </w:r>
          </w:p>
        </w:tc>
      </w:tr>
      <w:tr w:rsidR="00E513D1" w14:paraId="2A063656" w14:textId="77777777">
        <w:trPr>
          <w:trHeight w:val="340"/>
        </w:trPr>
        <w:tc>
          <w:tcPr>
            <w:tcW w:w="3962"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0F9FBF75" w14:textId="77777777" w:rsidR="00E513D1" w:rsidRDefault="007B1836">
            <w:pPr>
              <w:pBdr>
                <w:top w:val="nil"/>
                <w:left w:val="nil"/>
                <w:bottom w:val="nil"/>
                <w:right w:val="nil"/>
                <w:between w:val="nil"/>
              </w:pBdr>
              <w:spacing w:after="0" w:line="240" w:lineRule="auto"/>
              <w:jc w:val="both"/>
              <w:rPr>
                <w:rFonts w:ascii="Arial" w:eastAsia="Arial" w:hAnsi="Arial" w:cs="Arial"/>
                <w:b/>
                <w:bCs/>
                <w:color w:val="000000"/>
              </w:rPr>
            </w:pPr>
            <w:r>
              <w:rPr>
                <w:rFonts w:ascii="Arial" w:eastAsia="Arial" w:hAnsi="Arial" w:cs="Arial"/>
                <w:b/>
                <w:bCs/>
                <w:color w:val="000000"/>
              </w:rPr>
              <w:t>QTS / QTLS Compliant Checks</w:t>
            </w:r>
          </w:p>
        </w:tc>
        <w:tc>
          <w:tcPr>
            <w:tcW w:w="6226"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7E80B0A9" w14:textId="77777777" w:rsidR="00E513D1" w:rsidRDefault="007B1836">
            <w:pPr>
              <w:pBdr>
                <w:top w:val="nil"/>
                <w:left w:val="nil"/>
                <w:bottom w:val="nil"/>
                <w:right w:val="nil"/>
                <w:between w:val="nil"/>
              </w:pBdr>
              <w:spacing w:after="0" w:line="240" w:lineRule="auto"/>
              <w:rPr>
                <w:color w:val="000000"/>
              </w:rPr>
            </w:pPr>
            <w:r>
              <w:rPr>
                <w:rFonts w:ascii="Arial" w:eastAsia="Arial" w:hAnsi="Arial" w:cs="Arial"/>
                <w:color w:val="A6A6A6"/>
              </w:rPr>
              <w:t xml:space="preserve">Yes / No / Not Applicable - Regulatory Body &amp; Number </w:t>
            </w:r>
          </w:p>
        </w:tc>
      </w:tr>
      <w:tr w:rsidR="00E513D1" w14:paraId="0500757C" w14:textId="77777777">
        <w:trPr>
          <w:trHeight w:val="340"/>
        </w:trPr>
        <w:tc>
          <w:tcPr>
            <w:tcW w:w="3962"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4B5F4D4B" w14:textId="77777777" w:rsidR="00E513D1" w:rsidRDefault="007B1836">
            <w:pPr>
              <w:pBdr>
                <w:top w:val="nil"/>
                <w:left w:val="nil"/>
                <w:bottom w:val="nil"/>
                <w:right w:val="nil"/>
                <w:between w:val="nil"/>
              </w:pBdr>
              <w:spacing w:after="0" w:line="240" w:lineRule="auto"/>
              <w:jc w:val="both"/>
              <w:rPr>
                <w:rFonts w:ascii="Arial" w:eastAsia="Arial" w:hAnsi="Arial" w:cs="Arial"/>
                <w:b/>
                <w:bCs/>
                <w:color w:val="000000"/>
              </w:rPr>
            </w:pPr>
            <w:r>
              <w:rPr>
                <w:rFonts w:ascii="Arial" w:eastAsia="Arial" w:hAnsi="Arial" w:cs="Arial"/>
                <w:b/>
                <w:bCs/>
                <w:color w:val="000000"/>
              </w:rPr>
              <w:t>Employment History &amp; References</w:t>
            </w:r>
          </w:p>
        </w:tc>
        <w:tc>
          <w:tcPr>
            <w:tcW w:w="6226"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22251E19" w14:textId="77777777" w:rsidR="00E513D1" w:rsidRDefault="007B1836">
            <w:pPr>
              <w:pBdr>
                <w:top w:val="nil"/>
                <w:left w:val="nil"/>
                <w:bottom w:val="nil"/>
                <w:right w:val="nil"/>
                <w:between w:val="nil"/>
              </w:pBdr>
              <w:spacing w:after="0" w:line="240" w:lineRule="auto"/>
              <w:rPr>
                <w:color w:val="000000"/>
              </w:rPr>
            </w:pPr>
            <w:r>
              <w:rPr>
                <w:rFonts w:ascii="Arial" w:eastAsia="Arial" w:hAnsi="Arial" w:cs="Arial"/>
                <w:color w:val="A6A6A6"/>
              </w:rPr>
              <w:t>Yes / No</w:t>
            </w:r>
          </w:p>
        </w:tc>
      </w:tr>
      <w:tr w:rsidR="00E513D1" w14:paraId="5F4C9CBC" w14:textId="77777777">
        <w:trPr>
          <w:trHeight w:val="340"/>
        </w:trPr>
        <w:tc>
          <w:tcPr>
            <w:tcW w:w="3962"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7DA7C5B3" w14:textId="77777777" w:rsidR="00E513D1" w:rsidRDefault="007B1836">
            <w:pPr>
              <w:pBdr>
                <w:top w:val="nil"/>
                <w:left w:val="nil"/>
                <w:bottom w:val="nil"/>
                <w:right w:val="nil"/>
                <w:between w:val="nil"/>
              </w:pBdr>
              <w:spacing w:after="0" w:line="240" w:lineRule="auto"/>
              <w:jc w:val="both"/>
              <w:rPr>
                <w:rFonts w:ascii="Arial" w:eastAsia="Arial" w:hAnsi="Arial" w:cs="Arial"/>
                <w:b/>
                <w:bCs/>
                <w:color w:val="000000"/>
              </w:rPr>
            </w:pPr>
            <w:r>
              <w:rPr>
                <w:rFonts w:ascii="Arial" w:eastAsia="Arial" w:hAnsi="Arial" w:cs="Arial"/>
                <w:b/>
                <w:bCs/>
                <w:color w:val="000000"/>
              </w:rPr>
              <w:t>Criminal Record Check (DBS)</w:t>
            </w:r>
          </w:p>
        </w:tc>
        <w:tc>
          <w:tcPr>
            <w:tcW w:w="6226"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285851F3" w14:textId="77777777" w:rsidR="00E513D1" w:rsidRDefault="007B1836">
            <w:pPr>
              <w:pBdr>
                <w:top w:val="nil"/>
                <w:left w:val="nil"/>
                <w:bottom w:val="nil"/>
                <w:right w:val="nil"/>
                <w:between w:val="nil"/>
              </w:pBdr>
              <w:spacing w:after="0" w:line="240" w:lineRule="auto"/>
              <w:rPr>
                <w:color w:val="000000"/>
              </w:rPr>
            </w:pPr>
            <w:r>
              <w:rPr>
                <w:rFonts w:ascii="Arial" w:eastAsia="Arial" w:hAnsi="Arial" w:cs="Arial"/>
                <w:color w:val="A6A6A6"/>
              </w:rPr>
              <w:t>Yes / No – Disclosure Type &amp; Number, Date Issued</w:t>
            </w:r>
          </w:p>
        </w:tc>
      </w:tr>
      <w:tr w:rsidR="00E513D1" w14:paraId="7FB0EA08" w14:textId="77777777">
        <w:trPr>
          <w:trHeight w:val="340"/>
        </w:trPr>
        <w:tc>
          <w:tcPr>
            <w:tcW w:w="3962"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1925C0C0" w14:textId="77777777" w:rsidR="00E513D1" w:rsidRDefault="007B1836">
            <w:pPr>
              <w:pBdr>
                <w:top w:val="nil"/>
                <w:left w:val="nil"/>
                <w:bottom w:val="nil"/>
                <w:right w:val="nil"/>
                <w:between w:val="nil"/>
              </w:pBdr>
              <w:spacing w:after="0" w:line="240" w:lineRule="auto"/>
              <w:jc w:val="both"/>
              <w:rPr>
                <w:rFonts w:ascii="Arial" w:eastAsia="Arial" w:hAnsi="Arial" w:cs="Arial"/>
                <w:b/>
                <w:bCs/>
                <w:color w:val="000000"/>
              </w:rPr>
            </w:pPr>
            <w:r>
              <w:rPr>
                <w:rFonts w:ascii="Arial" w:eastAsia="Arial" w:hAnsi="Arial" w:cs="Arial"/>
                <w:b/>
                <w:bCs/>
                <w:color w:val="000000"/>
              </w:rPr>
              <w:t>DBS Barred list Check</w:t>
            </w:r>
          </w:p>
        </w:tc>
        <w:tc>
          <w:tcPr>
            <w:tcW w:w="6226"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5860412B" w14:textId="77777777" w:rsidR="00E513D1" w:rsidRDefault="00E513D1">
            <w:pPr>
              <w:pBdr>
                <w:top w:val="nil"/>
                <w:left w:val="nil"/>
                <w:bottom w:val="nil"/>
                <w:right w:val="nil"/>
                <w:between w:val="nil"/>
              </w:pBdr>
              <w:spacing w:after="0" w:line="240" w:lineRule="auto"/>
              <w:rPr>
                <w:rFonts w:ascii="Arial" w:eastAsia="Arial" w:hAnsi="Arial" w:cs="Arial"/>
                <w:color w:val="A6A6A6"/>
              </w:rPr>
            </w:pPr>
          </w:p>
        </w:tc>
      </w:tr>
      <w:tr w:rsidR="00E513D1" w14:paraId="70C56A08" w14:textId="77777777">
        <w:trPr>
          <w:trHeight w:val="340"/>
        </w:trPr>
        <w:tc>
          <w:tcPr>
            <w:tcW w:w="3962"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410F25D3" w14:textId="77777777" w:rsidR="00E513D1" w:rsidRDefault="007B1836">
            <w:pPr>
              <w:pBdr>
                <w:top w:val="nil"/>
                <w:left w:val="nil"/>
                <w:bottom w:val="nil"/>
                <w:right w:val="nil"/>
                <w:between w:val="nil"/>
              </w:pBdr>
              <w:spacing w:after="0" w:line="240" w:lineRule="auto"/>
              <w:jc w:val="both"/>
              <w:rPr>
                <w:rFonts w:ascii="Arial" w:eastAsia="Arial" w:hAnsi="Arial" w:cs="Arial"/>
                <w:b/>
                <w:bCs/>
                <w:color w:val="000000"/>
              </w:rPr>
            </w:pPr>
            <w:r>
              <w:rPr>
                <w:rFonts w:ascii="Arial" w:eastAsia="Arial" w:hAnsi="Arial" w:cs="Arial"/>
                <w:b/>
                <w:bCs/>
                <w:color w:val="000000"/>
              </w:rPr>
              <w:t>Prohibition/Sanction</w:t>
            </w:r>
          </w:p>
        </w:tc>
        <w:tc>
          <w:tcPr>
            <w:tcW w:w="6226"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7D2ADF4C" w14:textId="77777777" w:rsidR="00E513D1" w:rsidRDefault="00E513D1">
            <w:pPr>
              <w:pBdr>
                <w:top w:val="nil"/>
                <w:left w:val="nil"/>
                <w:bottom w:val="nil"/>
                <w:right w:val="nil"/>
                <w:between w:val="nil"/>
              </w:pBdr>
              <w:spacing w:after="0" w:line="240" w:lineRule="auto"/>
              <w:rPr>
                <w:rFonts w:ascii="Arial" w:eastAsia="Arial" w:hAnsi="Arial" w:cs="Arial"/>
                <w:color w:val="A6A6A6"/>
              </w:rPr>
            </w:pPr>
          </w:p>
        </w:tc>
      </w:tr>
      <w:tr w:rsidR="00E513D1" w14:paraId="170D9B61" w14:textId="77777777">
        <w:trPr>
          <w:trHeight w:val="607"/>
        </w:trPr>
        <w:tc>
          <w:tcPr>
            <w:tcW w:w="1787"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6081A5D2" w14:textId="77777777" w:rsidR="00E513D1" w:rsidRDefault="007B1836">
            <w:pPr>
              <w:pBdr>
                <w:top w:val="nil"/>
                <w:left w:val="nil"/>
                <w:bottom w:val="nil"/>
                <w:right w:val="nil"/>
                <w:between w:val="nil"/>
              </w:pBdr>
              <w:spacing w:after="0" w:line="240" w:lineRule="auto"/>
              <w:jc w:val="both"/>
              <w:rPr>
                <w:rFonts w:ascii="Arial" w:eastAsia="Arial" w:hAnsi="Arial" w:cs="Arial"/>
                <w:b/>
                <w:bCs/>
                <w:color w:val="000000"/>
              </w:rPr>
            </w:pPr>
            <w:r>
              <w:rPr>
                <w:rFonts w:ascii="Arial" w:eastAsia="Arial" w:hAnsi="Arial" w:cs="Arial"/>
                <w:b/>
                <w:bCs/>
                <w:color w:val="000000"/>
              </w:rPr>
              <w:t xml:space="preserve">Additional information </w:t>
            </w:r>
          </w:p>
          <w:p w14:paraId="68C35F4D" w14:textId="77777777" w:rsidR="00E513D1" w:rsidRDefault="007B1836">
            <w:pPr>
              <w:pBdr>
                <w:top w:val="nil"/>
                <w:left w:val="nil"/>
                <w:bottom w:val="nil"/>
                <w:right w:val="nil"/>
                <w:between w:val="nil"/>
              </w:pBdr>
              <w:spacing w:after="0" w:line="240" w:lineRule="auto"/>
              <w:jc w:val="both"/>
              <w:rPr>
                <w:rFonts w:ascii="Arial" w:eastAsia="Arial" w:hAnsi="Arial" w:cs="Arial"/>
                <w:b/>
                <w:bCs/>
                <w:color w:val="000000"/>
              </w:rPr>
            </w:pPr>
            <w:r>
              <w:rPr>
                <w:rFonts w:ascii="Arial" w:eastAsia="Arial" w:hAnsi="Arial" w:cs="Arial"/>
                <w:b/>
                <w:bCs/>
                <w:color w:val="000000"/>
              </w:rPr>
              <w:t xml:space="preserve">as required by the </w:t>
            </w:r>
          </w:p>
          <w:p w14:paraId="2A2BEA09" w14:textId="77777777" w:rsidR="00E513D1" w:rsidRDefault="007B1836">
            <w:pPr>
              <w:pBdr>
                <w:top w:val="nil"/>
                <w:left w:val="nil"/>
                <w:bottom w:val="nil"/>
                <w:right w:val="nil"/>
                <w:between w:val="nil"/>
              </w:pBdr>
              <w:spacing w:after="0" w:line="240" w:lineRule="auto"/>
              <w:jc w:val="both"/>
              <w:rPr>
                <w:rFonts w:ascii="Arial" w:eastAsia="Arial" w:hAnsi="Arial" w:cs="Arial"/>
                <w:b/>
                <w:bCs/>
                <w:color w:val="000000"/>
              </w:rPr>
            </w:pPr>
            <w:r>
              <w:rPr>
                <w:rFonts w:ascii="Arial" w:eastAsia="Arial" w:hAnsi="Arial" w:cs="Arial"/>
                <w:b/>
                <w:bCs/>
                <w:color w:val="000000"/>
              </w:rPr>
              <w:t>Buyer</w:t>
            </w:r>
          </w:p>
        </w:tc>
        <w:tc>
          <w:tcPr>
            <w:tcW w:w="8401" w:type="dxa"/>
            <w:gridSpan w:val="5"/>
            <w:tcBorders>
              <w:top w:val="single" w:sz="4" w:space="0" w:color="000000"/>
              <w:left w:val="single" w:sz="4" w:space="0" w:color="000000"/>
              <w:bottom w:val="single" w:sz="4" w:space="0" w:color="000000"/>
              <w:right w:val="single" w:sz="4" w:space="0" w:color="000000"/>
            </w:tcBorders>
            <w:shd w:val="clear" w:color="auto" w:fill="auto"/>
            <w:vAlign w:val="center"/>
          </w:tcPr>
          <w:p w14:paraId="71BE25AC" w14:textId="77777777" w:rsidR="00E513D1" w:rsidRDefault="007B1836">
            <w:pPr>
              <w:pBdr>
                <w:top w:val="nil"/>
                <w:left w:val="nil"/>
                <w:bottom w:val="nil"/>
                <w:right w:val="nil"/>
                <w:between w:val="nil"/>
              </w:pBdr>
              <w:spacing w:after="0" w:line="240" w:lineRule="auto"/>
              <w:jc w:val="both"/>
              <w:rPr>
                <w:rFonts w:ascii="Arial" w:eastAsia="Arial" w:hAnsi="Arial" w:cs="Arial"/>
                <w:color w:val="DDD9C3"/>
              </w:rPr>
            </w:pPr>
            <w:r>
              <w:rPr>
                <w:rFonts w:ascii="Arial" w:eastAsia="Arial" w:hAnsi="Arial" w:cs="Arial"/>
                <w:color w:val="DDD9C3"/>
              </w:rPr>
              <w:t>Extra Mandatory Training?</w:t>
            </w:r>
          </w:p>
          <w:p w14:paraId="26B81F7D" w14:textId="77777777" w:rsidR="00E513D1" w:rsidRDefault="007B1836">
            <w:pPr>
              <w:pBdr>
                <w:top w:val="nil"/>
                <w:left w:val="nil"/>
                <w:bottom w:val="nil"/>
                <w:right w:val="nil"/>
                <w:between w:val="nil"/>
              </w:pBdr>
              <w:spacing w:after="0" w:line="240" w:lineRule="auto"/>
              <w:jc w:val="both"/>
              <w:rPr>
                <w:rFonts w:ascii="Arial" w:eastAsia="Arial" w:hAnsi="Arial" w:cs="Arial"/>
                <w:color w:val="DDD9C3"/>
              </w:rPr>
            </w:pPr>
            <w:r>
              <w:rPr>
                <w:rFonts w:ascii="Arial" w:eastAsia="Arial" w:hAnsi="Arial" w:cs="Arial"/>
                <w:color w:val="DDD9C3"/>
              </w:rPr>
              <w:t>Specific Skills/Experience required?</w:t>
            </w:r>
          </w:p>
          <w:p w14:paraId="009CB663" w14:textId="77777777" w:rsidR="00E513D1" w:rsidRDefault="00E513D1">
            <w:pPr>
              <w:pBdr>
                <w:top w:val="nil"/>
                <w:left w:val="nil"/>
                <w:bottom w:val="nil"/>
                <w:right w:val="nil"/>
                <w:between w:val="nil"/>
              </w:pBdr>
              <w:spacing w:after="0" w:line="240" w:lineRule="auto"/>
              <w:jc w:val="both"/>
              <w:rPr>
                <w:rFonts w:ascii="Arial" w:eastAsia="Arial" w:hAnsi="Arial" w:cs="Arial"/>
                <w:color w:val="DDD9C3"/>
              </w:rPr>
            </w:pPr>
          </w:p>
        </w:tc>
      </w:tr>
    </w:tbl>
    <w:p w14:paraId="000EA08D" w14:textId="77777777" w:rsidR="00E513D1" w:rsidRDefault="00E513D1">
      <w:pPr>
        <w:pBdr>
          <w:top w:val="nil"/>
          <w:left w:val="nil"/>
          <w:bottom w:val="nil"/>
          <w:right w:val="nil"/>
          <w:between w:val="nil"/>
        </w:pBdr>
        <w:spacing w:after="0" w:line="276" w:lineRule="auto"/>
        <w:jc w:val="both"/>
        <w:rPr>
          <w:rFonts w:ascii="Arial" w:eastAsia="Arial" w:hAnsi="Arial" w:cs="Arial"/>
          <w:color w:val="000000"/>
        </w:rPr>
      </w:pPr>
    </w:p>
    <w:p w14:paraId="4C31E4B3" w14:textId="77777777" w:rsidR="00E513D1" w:rsidRDefault="007B1836">
      <w:pPr>
        <w:pBdr>
          <w:top w:val="nil"/>
          <w:left w:val="nil"/>
          <w:bottom w:val="nil"/>
          <w:right w:val="nil"/>
          <w:between w:val="nil"/>
        </w:pBdr>
        <w:spacing w:after="0" w:line="276" w:lineRule="auto"/>
        <w:jc w:val="both"/>
        <w:rPr>
          <w:rFonts w:ascii="Arial" w:eastAsia="Arial" w:hAnsi="Arial" w:cs="Arial"/>
          <w:color w:val="000000"/>
        </w:rPr>
      </w:pPr>
      <w:r>
        <w:rPr>
          <w:rFonts w:ascii="Arial" w:eastAsia="Arial" w:hAnsi="Arial" w:cs="Arial"/>
          <w:color w:val="000000"/>
        </w:rPr>
        <w:t xml:space="preserve">The </w:t>
      </w:r>
      <w:proofErr w:type="gramStart"/>
      <w:r>
        <w:rPr>
          <w:rFonts w:ascii="Arial" w:eastAsia="Arial" w:hAnsi="Arial" w:cs="Arial"/>
          <w:color w:val="000000"/>
        </w:rPr>
        <w:t>above named</w:t>
      </w:r>
      <w:proofErr w:type="gramEnd"/>
      <w:r>
        <w:rPr>
          <w:rFonts w:ascii="Arial" w:eastAsia="Arial" w:hAnsi="Arial" w:cs="Arial"/>
          <w:color w:val="000000"/>
        </w:rPr>
        <w:t xml:space="preserve"> Temporary Worker has been submitted by the Supplier for consideration in the provision of the deliverables</w:t>
      </w:r>
    </w:p>
    <w:p w14:paraId="311F9450" w14:textId="77777777" w:rsidR="00E513D1" w:rsidRDefault="007B1836">
      <w:pPr>
        <w:numPr>
          <w:ilvl w:val="0"/>
          <w:numId w:val="7"/>
        </w:numPr>
        <w:pBdr>
          <w:top w:val="nil"/>
          <w:left w:val="nil"/>
          <w:bottom w:val="nil"/>
          <w:right w:val="nil"/>
          <w:between w:val="nil"/>
        </w:pBdr>
        <w:spacing w:after="0" w:line="252" w:lineRule="auto"/>
        <w:jc w:val="both"/>
        <w:rPr>
          <w:rFonts w:ascii="Arial" w:eastAsia="Arial" w:hAnsi="Arial" w:cs="Arial"/>
          <w:color w:val="000000"/>
        </w:rPr>
      </w:pPr>
      <w:r>
        <w:rPr>
          <w:rFonts w:ascii="Arial" w:eastAsia="Arial" w:hAnsi="Arial" w:cs="Arial"/>
          <w:color w:val="000000"/>
        </w:rPr>
        <w:t>in response to a request from the Buyer</w:t>
      </w:r>
    </w:p>
    <w:p w14:paraId="23899270" w14:textId="77777777" w:rsidR="00E513D1" w:rsidRDefault="007B1836">
      <w:pPr>
        <w:numPr>
          <w:ilvl w:val="0"/>
          <w:numId w:val="7"/>
        </w:numPr>
        <w:pBdr>
          <w:top w:val="nil"/>
          <w:left w:val="nil"/>
          <w:bottom w:val="nil"/>
          <w:right w:val="nil"/>
          <w:between w:val="nil"/>
        </w:pBdr>
        <w:spacing w:after="0" w:line="252" w:lineRule="auto"/>
        <w:jc w:val="both"/>
        <w:rPr>
          <w:rFonts w:ascii="Arial" w:eastAsia="Arial" w:hAnsi="Arial" w:cs="Arial"/>
          <w:color w:val="000000"/>
        </w:rPr>
      </w:pPr>
      <w:r>
        <w:rPr>
          <w:rFonts w:ascii="Arial" w:eastAsia="Arial" w:hAnsi="Arial" w:cs="Arial"/>
          <w:color w:val="000000"/>
        </w:rPr>
        <w:lastRenderedPageBreak/>
        <w:t>has undergone all of the necessary and appropriate pre-employment screening checks as require</w:t>
      </w:r>
      <w:r>
        <w:rPr>
          <w:rFonts w:ascii="Arial" w:eastAsia="Arial" w:hAnsi="Arial" w:cs="Arial"/>
          <w:color w:val="000000"/>
        </w:rPr>
        <w:t xml:space="preserve">d by the Framework Contract for the provision of Supply Teachers to ensure their compliance prior to supply; and </w:t>
      </w:r>
    </w:p>
    <w:p w14:paraId="6FC39033" w14:textId="77777777" w:rsidR="00E513D1" w:rsidRDefault="007B1836">
      <w:pPr>
        <w:numPr>
          <w:ilvl w:val="0"/>
          <w:numId w:val="7"/>
        </w:numPr>
        <w:pBdr>
          <w:top w:val="nil"/>
          <w:left w:val="nil"/>
          <w:bottom w:val="nil"/>
          <w:right w:val="nil"/>
          <w:between w:val="nil"/>
        </w:pBdr>
        <w:spacing w:after="0" w:line="252" w:lineRule="auto"/>
        <w:jc w:val="both"/>
        <w:rPr>
          <w:rFonts w:ascii="Arial" w:eastAsia="Arial" w:hAnsi="Arial" w:cs="Arial"/>
          <w:color w:val="000000"/>
        </w:rPr>
      </w:pPr>
      <w:r>
        <w:rPr>
          <w:rFonts w:ascii="Arial" w:eastAsia="Arial" w:hAnsi="Arial" w:cs="Arial"/>
          <w:color w:val="000000"/>
        </w:rPr>
        <w:t>shall be charged in accordance with the Framework Schedule 3 (Framework Prices) or Call-Off Schedule 5 (Pricing Details) to the Framework Cont</w:t>
      </w:r>
      <w:r>
        <w:rPr>
          <w:rFonts w:ascii="Arial" w:eastAsia="Arial" w:hAnsi="Arial" w:cs="Arial"/>
          <w:color w:val="000000"/>
        </w:rPr>
        <w:t xml:space="preserve">ract. </w:t>
      </w:r>
    </w:p>
    <w:p w14:paraId="3C7FF99A" w14:textId="77777777" w:rsidR="00E513D1" w:rsidRDefault="00E513D1">
      <w:pPr>
        <w:pBdr>
          <w:top w:val="nil"/>
          <w:left w:val="nil"/>
          <w:bottom w:val="nil"/>
          <w:right w:val="nil"/>
          <w:between w:val="nil"/>
        </w:pBdr>
        <w:spacing w:after="0" w:line="252" w:lineRule="auto"/>
        <w:ind w:left="1080"/>
        <w:jc w:val="both"/>
        <w:rPr>
          <w:rFonts w:ascii="Arial" w:eastAsia="Arial" w:hAnsi="Arial" w:cs="Arial"/>
          <w:color w:val="000000"/>
        </w:rPr>
      </w:pPr>
    </w:p>
    <w:tbl>
      <w:tblPr>
        <w:tblStyle w:val="a5"/>
        <w:tblW w:w="10201" w:type="dxa"/>
        <w:tblInd w:w="-2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231"/>
        <w:gridCol w:w="3162"/>
        <w:gridCol w:w="1084"/>
        <w:gridCol w:w="4724"/>
      </w:tblGrid>
      <w:tr w:rsidR="00E513D1" w14:paraId="4C60786F" w14:textId="77777777">
        <w:trPr>
          <w:trHeight w:val="390"/>
        </w:trPr>
        <w:tc>
          <w:tcPr>
            <w:tcW w:w="4393"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14:paraId="14975334" w14:textId="77777777" w:rsidR="00E513D1" w:rsidRDefault="007B1836">
            <w:pPr>
              <w:pBdr>
                <w:top w:val="nil"/>
                <w:left w:val="nil"/>
                <w:bottom w:val="nil"/>
                <w:right w:val="nil"/>
                <w:between w:val="nil"/>
              </w:pBdr>
              <w:spacing w:after="0" w:line="240" w:lineRule="auto"/>
              <w:jc w:val="both"/>
              <w:rPr>
                <w:rFonts w:ascii="Arial" w:eastAsia="Arial" w:hAnsi="Arial" w:cs="Arial"/>
                <w:b/>
                <w:bCs/>
                <w:color w:val="000000"/>
              </w:rPr>
            </w:pPr>
            <w:r>
              <w:rPr>
                <w:rFonts w:ascii="Arial" w:eastAsia="Arial" w:hAnsi="Arial" w:cs="Arial"/>
                <w:b/>
                <w:bCs/>
                <w:color w:val="000000"/>
              </w:rPr>
              <w:t>Supplier Name</w:t>
            </w:r>
          </w:p>
        </w:tc>
        <w:tc>
          <w:tcPr>
            <w:tcW w:w="5808"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0C5FA598" w14:textId="77777777" w:rsidR="00E513D1" w:rsidRDefault="00E513D1">
            <w:pPr>
              <w:pBdr>
                <w:top w:val="nil"/>
                <w:left w:val="nil"/>
                <w:bottom w:val="nil"/>
                <w:right w:val="nil"/>
                <w:between w:val="nil"/>
              </w:pBdr>
              <w:spacing w:after="0" w:line="240" w:lineRule="auto"/>
              <w:jc w:val="both"/>
              <w:rPr>
                <w:rFonts w:ascii="Arial" w:eastAsia="Arial" w:hAnsi="Arial" w:cs="Arial"/>
                <w:color w:val="000000"/>
              </w:rPr>
            </w:pPr>
          </w:p>
        </w:tc>
      </w:tr>
      <w:tr w:rsidR="00E513D1" w14:paraId="00C42FD4" w14:textId="77777777">
        <w:trPr>
          <w:trHeight w:val="390"/>
        </w:trPr>
        <w:tc>
          <w:tcPr>
            <w:tcW w:w="1231"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2BF9075A" w14:textId="77777777" w:rsidR="00E513D1" w:rsidRDefault="007B1836">
            <w:pPr>
              <w:pBdr>
                <w:top w:val="nil"/>
                <w:left w:val="nil"/>
                <w:bottom w:val="nil"/>
                <w:right w:val="nil"/>
                <w:between w:val="nil"/>
              </w:pBdr>
              <w:spacing w:after="0" w:line="240" w:lineRule="auto"/>
              <w:jc w:val="both"/>
              <w:rPr>
                <w:rFonts w:ascii="Arial" w:eastAsia="Arial" w:hAnsi="Arial" w:cs="Arial"/>
                <w:b/>
                <w:bCs/>
                <w:color w:val="000000"/>
              </w:rPr>
            </w:pPr>
            <w:r>
              <w:rPr>
                <w:rFonts w:ascii="Arial" w:eastAsia="Arial" w:hAnsi="Arial" w:cs="Arial"/>
                <w:b/>
                <w:bCs/>
                <w:color w:val="000000"/>
              </w:rPr>
              <w:t>Name</w:t>
            </w:r>
          </w:p>
        </w:tc>
        <w:tc>
          <w:tcPr>
            <w:tcW w:w="316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B9BD70C" w14:textId="77777777" w:rsidR="00E513D1" w:rsidRDefault="00E513D1">
            <w:pPr>
              <w:pBdr>
                <w:top w:val="nil"/>
                <w:left w:val="nil"/>
                <w:bottom w:val="nil"/>
                <w:right w:val="nil"/>
                <w:between w:val="nil"/>
              </w:pBdr>
              <w:spacing w:after="0" w:line="240" w:lineRule="auto"/>
              <w:jc w:val="both"/>
              <w:rPr>
                <w:rFonts w:ascii="Arial" w:eastAsia="Arial" w:hAnsi="Arial" w:cs="Arial"/>
                <w:color w:val="000000"/>
              </w:rPr>
            </w:pPr>
          </w:p>
          <w:p w14:paraId="7495A88B" w14:textId="77777777" w:rsidR="00E513D1" w:rsidRDefault="00E513D1">
            <w:pPr>
              <w:pBdr>
                <w:top w:val="nil"/>
                <w:left w:val="nil"/>
                <w:bottom w:val="nil"/>
                <w:right w:val="nil"/>
                <w:between w:val="nil"/>
              </w:pBdr>
              <w:spacing w:after="0" w:line="240" w:lineRule="auto"/>
              <w:jc w:val="both"/>
              <w:rPr>
                <w:rFonts w:ascii="Arial" w:eastAsia="Arial" w:hAnsi="Arial" w:cs="Arial"/>
                <w:color w:val="000000"/>
              </w:rPr>
            </w:pPr>
          </w:p>
        </w:tc>
        <w:tc>
          <w:tcPr>
            <w:tcW w:w="1084"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2C6FDDC0" w14:textId="77777777" w:rsidR="00E513D1" w:rsidRDefault="007B1836">
            <w:pPr>
              <w:pBdr>
                <w:top w:val="nil"/>
                <w:left w:val="nil"/>
                <w:bottom w:val="nil"/>
                <w:right w:val="nil"/>
                <w:between w:val="nil"/>
              </w:pBdr>
              <w:spacing w:after="0" w:line="240" w:lineRule="auto"/>
              <w:jc w:val="both"/>
              <w:rPr>
                <w:rFonts w:ascii="Arial" w:eastAsia="Arial" w:hAnsi="Arial" w:cs="Arial"/>
                <w:b/>
                <w:bCs/>
                <w:color w:val="000000"/>
              </w:rPr>
            </w:pPr>
            <w:r>
              <w:rPr>
                <w:rFonts w:ascii="Arial" w:eastAsia="Arial" w:hAnsi="Arial" w:cs="Arial"/>
                <w:b/>
                <w:bCs/>
                <w:color w:val="000000"/>
              </w:rPr>
              <w:t>Position</w:t>
            </w:r>
          </w:p>
        </w:tc>
        <w:tc>
          <w:tcPr>
            <w:tcW w:w="472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A9ACEF6" w14:textId="77777777" w:rsidR="00E513D1" w:rsidRDefault="00E513D1">
            <w:pPr>
              <w:pBdr>
                <w:top w:val="nil"/>
                <w:left w:val="nil"/>
                <w:bottom w:val="nil"/>
                <w:right w:val="nil"/>
                <w:between w:val="nil"/>
              </w:pBdr>
              <w:spacing w:after="0" w:line="240" w:lineRule="auto"/>
              <w:jc w:val="both"/>
              <w:rPr>
                <w:rFonts w:ascii="Arial" w:eastAsia="Arial" w:hAnsi="Arial" w:cs="Arial"/>
                <w:color w:val="000000"/>
              </w:rPr>
            </w:pPr>
          </w:p>
          <w:p w14:paraId="0002A6C3" w14:textId="77777777" w:rsidR="00E513D1" w:rsidRDefault="00E513D1">
            <w:pPr>
              <w:pBdr>
                <w:top w:val="nil"/>
                <w:left w:val="nil"/>
                <w:bottom w:val="nil"/>
                <w:right w:val="nil"/>
                <w:between w:val="nil"/>
              </w:pBdr>
              <w:spacing w:after="0" w:line="240" w:lineRule="auto"/>
              <w:jc w:val="both"/>
              <w:rPr>
                <w:rFonts w:ascii="Arial" w:eastAsia="Arial" w:hAnsi="Arial" w:cs="Arial"/>
                <w:color w:val="000000"/>
              </w:rPr>
            </w:pPr>
          </w:p>
        </w:tc>
      </w:tr>
      <w:tr w:rsidR="00E513D1" w14:paraId="6872F6FD" w14:textId="77777777">
        <w:trPr>
          <w:trHeight w:val="390"/>
        </w:trPr>
        <w:tc>
          <w:tcPr>
            <w:tcW w:w="1231"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016B9935" w14:textId="77777777" w:rsidR="00E513D1" w:rsidRDefault="007B1836">
            <w:pPr>
              <w:pBdr>
                <w:top w:val="nil"/>
                <w:left w:val="nil"/>
                <w:bottom w:val="nil"/>
                <w:right w:val="nil"/>
                <w:between w:val="nil"/>
              </w:pBdr>
              <w:spacing w:after="0" w:line="240" w:lineRule="auto"/>
              <w:jc w:val="both"/>
              <w:rPr>
                <w:rFonts w:ascii="Arial" w:eastAsia="Arial" w:hAnsi="Arial" w:cs="Arial"/>
                <w:b/>
                <w:bCs/>
                <w:color w:val="000000"/>
              </w:rPr>
            </w:pPr>
            <w:r>
              <w:rPr>
                <w:rFonts w:ascii="Arial" w:eastAsia="Arial" w:hAnsi="Arial" w:cs="Arial"/>
                <w:b/>
                <w:bCs/>
                <w:color w:val="000000"/>
              </w:rPr>
              <w:t>Signature</w:t>
            </w:r>
          </w:p>
        </w:tc>
        <w:tc>
          <w:tcPr>
            <w:tcW w:w="316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7E1489E" w14:textId="77777777" w:rsidR="00E513D1" w:rsidRDefault="00E513D1">
            <w:pPr>
              <w:pBdr>
                <w:top w:val="nil"/>
                <w:left w:val="nil"/>
                <w:bottom w:val="nil"/>
                <w:right w:val="nil"/>
                <w:between w:val="nil"/>
              </w:pBdr>
              <w:spacing w:after="0" w:line="240" w:lineRule="auto"/>
              <w:jc w:val="both"/>
              <w:rPr>
                <w:rFonts w:ascii="Arial" w:eastAsia="Arial" w:hAnsi="Arial" w:cs="Arial"/>
                <w:color w:val="000000"/>
              </w:rPr>
            </w:pPr>
          </w:p>
          <w:p w14:paraId="38AB8A6B" w14:textId="77777777" w:rsidR="00E513D1" w:rsidRDefault="00E513D1">
            <w:pPr>
              <w:pBdr>
                <w:top w:val="nil"/>
                <w:left w:val="nil"/>
                <w:bottom w:val="nil"/>
                <w:right w:val="nil"/>
                <w:between w:val="nil"/>
              </w:pBdr>
              <w:spacing w:after="0" w:line="240" w:lineRule="auto"/>
              <w:jc w:val="both"/>
              <w:rPr>
                <w:rFonts w:ascii="Arial" w:eastAsia="Arial" w:hAnsi="Arial" w:cs="Arial"/>
                <w:color w:val="000000"/>
              </w:rPr>
            </w:pPr>
          </w:p>
        </w:tc>
        <w:tc>
          <w:tcPr>
            <w:tcW w:w="1084"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27E9FD63" w14:textId="77777777" w:rsidR="00E513D1" w:rsidRDefault="007B1836">
            <w:pPr>
              <w:pBdr>
                <w:top w:val="nil"/>
                <w:left w:val="nil"/>
                <w:bottom w:val="nil"/>
                <w:right w:val="nil"/>
                <w:between w:val="nil"/>
              </w:pBdr>
              <w:spacing w:after="0" w:line="240" w:lineRule="auto"/>
              <w:jc w:val="both"/>
              <w:rPr>
                <w:rFonts w:ascii="Arial" w:eastAsia="Arial" w:hAnsi="Arial" w:cs="Arial"/>
                <w:b/>
                <w:bCs/>
                <w:color w:val="000000"/>
              </w:rPr>
            </w:pPr>
            <w:r>
              <w:rPr>
                <w:rFonts w:ascii="Arial" w:eastAsia="Arial" w:hAnsi="Arial" w:cs="Arial"/>
                <w:b/>
                <w:bCs/>
                <w:color w:val="000000"/>
              </w:rPr>
              <w:t>Date</w:t>
            </w:r>
          </w:p>
        </w:tc>
        <w:tc>
          <w:tcPr>
            <w:tcW w:w="472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6AA9069" w14:textId="77777777" w:rsidR="00E513D1" w:rsidRDefault="00E513D1">
            <w:pPr>
              <w:pBdr>
                <w:top w:val="nil"/>
                <w:left w:val="nil"/>
                <w:bottom w:val="nil"/>
                <w:right w:val="nil"/>
                <w:between w:val="nil"/>
              </w:pBdr>
              <w:spacing w:after="0" w:line="240" w:lineRule="auto"/>
              <w:jc w:val="both"/>
              <w:rPr>
                <w:rFonts w:ascii="Arial" w:eastAsia="Arial" w:hAnsi="Arial" w:cs="Arial"/>
                <w:color w:val="A6A6A6"/>
              </w:rPr>
            </w:pPr>
          </w:p>
        </w:tc>
      </w:tr>
    </w:tbl>
    <w:p w14:paraId="1D7A48DD" w14:textId="77777777" w:rsidR="00E513D1" w:rsidRDefault="007B1836">
      <w:pPr>
        <w:pBdr>
          <w:top w:val="nil"/>
          <w:left w:val="nil"/>
          <w:bottom w:val="nil"/>
          <w:right w:val="nil"/>
          <w:between w:val="nil"/>
        </w:pBdr>
        <w:rPr>
          <w:color w:val="000000"/>
        </w:rPr>
      </w:pPr>
      <w:r>
        <w:br w:type="page"/>
      </w:r>
    </w:p>
    <w:p w14:paraId="774A10E9" w14:textId="77777777" w:rsidR="00E513D1" w:rsidRDefault="007B1836">
      <w:pPr>
        <w:pBdr>
          <w:top w:val="nil"/>
          <w:left w:val="nil"/>
          <w:bottom w:val="nil"/>
          <w:right w:val="nil"/>
          <w:between w:val="nil"/>
        </w:pBdr>
        <w:ind w:left="-283"/>
        <w:rPr>
          <w:rFonts w:ascii="Arial" w:eastAsia="Arial" w:hAnsi="Arial" w:cs="Arial"/>
          <w:b/>
          <w:bCs/>
          <w:color w:val="000000"/>
        </w:rPr>
      </w:pPr>
      <w:r>
        <w:rPr>
          <w:rFonts w:ascii="Arial" w:eastAsia="Arial" w:hAnsi="Arial" w:cs="Arial"/>
          <w:b/>
          <w:bCs/>
          <w:color w:val="000000"/>
        </w:rPr>
        <w:lastRenderedPageBreak/>
        <w:t>ANNEX D: TEMPORARY WORKER TEMP TO PERM TRANSFER FEE SLIDING SCALE</w:t>
      </w:r>
    </w:p>
    <w:p w14:paraId="6F77B78C" w14:textId="77777777" w:rsidR="00E513D1" w:rsidRDefault="007B1836">
      <w:pPr>
        <w:numPr>
          <w:ilvl w:val="0"/>
          <w:numId w:val="8"/>
        </w:numPr>
        <w:pBdr>
          <w:top w:val="nil"/>
          <w:left w:val="nil"/>
          <w:bottom w:val="nil"/>
          <w:right w:val="nil"/>
          <w:between w:val="nil"/>
        </w:pBdr>
        <w:spacing w:after="0" w:line="240" w:lineRule="auto"/>
        <w:ind w:left="283" w:hanging="425"/>
        <w:rPr>
          <w:rFonts w:ascii="Arial" w:eastAsia="Arial" w:hAnsi="Arial" w:cs="Arial"/>
          <w:color w:val="000000"/>
        </w:rPr>
      </w:pPr>
      <w:bookmarkStart w:id="2" w:name="_1csd8w50393r" w:colFirst="0" w:colLast="0"/>
      <w:bookmarkEnd w:id="2"/>
      <w:r>
        <w:rPr>
          <w:rFonts w:ascii="Arial" w:eastAsia="Arial" w:hAnsi="Arial" w:cs="Arial"/>
          <w:color w:val="000000"/>
        </w:rPr>
        <w:t>For the avoidance of doubt, a Buyer may provide the appropriate notice at any point during the Assignment and transfer the Temporary Worker without a transfer fee at the end of 12 Working Weeks.</w:t>
      </w:r>
    </w:p>
    <w:p w14:paraId="5EC96E45" w14:textId="77777777" w:rsidR="00E513D1" w:rsidRDefault="00E513D1">
      <w:pPr>
        <w:pBdr>
          <w:top w:val="nil"/>
          <w:left w:val="nil"/>
          <w:bottom w:val="nil"/>
          <w:right w:val="nil"/>
          <w:between w:val="nil"/>
        </w:pBdr>
        <w:spacing w:after="0" w:line="240" w:lineRule="auto"/>
        <w:ind w:left="-284"/>
        <w:rPr>
          <w:rFonts w:ascii="Arial" w:eastAsia="Arial" w:hAnsi="Arial" w:cs="Arial"/>
          <w:color w:val="000000"/>
        </w:rPr>
      </w:pPr>
      <w:bookmarkStart w:id="3" w:name="_o5y20hrgzzqw" w:colFirst="0" w:colLast="0"/>
      <w:bookmarkEnd w:id="3"/>
    </w:p>
    <w:p w14:paraId="70982302" w14:textId="77777777" w:rsidR="00E513D1" w:rsidRDefault="007B1836">
      <w:pPr>
        <w:pBdr>
          <w:top w:val="nil"/>
          <w:left w:val="nil"/>
          <w:bottom w:val="nil"/>
          <w:right w:val="nil"/>
          <w:between w:val="nil"/>
        </w:pBdr>
        <w:spacing w:after="0" w:line="240" w:lineRule="auto"/>
        <w:ind w:left="-284"/>
        <w:rPr>
          <w:color w:val="000000"/>
        </w:rPr>
      </w:pPr>
      <w:bookmarkStart w:id="4" w:name="_vg19dc9ahy6n" w:colFirst="0" w:colLast="0"/>
      <w:bookmarkEnd w:id="4"/>
      <w:r>
        <w:rPr>
          <w:rFonts w:ascii="Arial" w:eastAsia="Arial" w:hAnsi="Arial" w:cs="Arial"/>
          <w:noProof/>
          <w:color w:val="000000"/>
        </w:rPr>
        <w:drawing>
          <wp:inline distT="0" distB="101600" distL="0" distR="0" wp14:anchorId="22FFAA1F" wp14:editId="452E229B">
            <wp:extent cx="5148580" cy="2830830"/>
            <wp:effectExtent l="0" t="0" r="0" b="0"/>
            <wp:docPr id="3"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49"/>
                    <a:srcRect/>
                    <a:stretch>
                      <a:fillRect/>
                    </a:stretch>
                  </pic:blipFill>
                  <pic:spPr>
                    <a:xfrm>
                      <a:off x="0" y="0"/>
                      <a:ext cx="5148580" cy="2830830"/>
                    </a:xfrm>
                    <a:prstGeom prst="rect">
                      <a:avLst/>
                    </a:prstGeom>
                    <a:ln/>
                  </pic:spPr>
                </pic:pic>
              </a:graphicData>
            </a:graphic>
          </wp:inline>
        </w:drawing>
      </w:r>
    </w:p>
    <w:p w14:paraId="1783EAAE" w14:textId="77777777" w:rsidR="00E513D1" w:rsidRDefault="00E513D1">
      <w:pPr>
        <w:pBdr>
          <w:top w:val="nil"/>
          <w:left w:val="nil"/>
          <w:bottom w:val="nil"/>
          <w:right w:val="nil"/>
          <w:between w:val="nil"/>
        </w:pBdr>
        <w:spacing w:after="0" w:line="240" w:lineRule="auto"/>
        <w:ind w:left="720"/>
        <w:rPr>
          <w:rFonts w:ascii="Arial" w:eastAsia="Arial" w:hAnsi="Arial" w:cs="Arial"/>
          <w:b/>
          <w:bCs/>
          <w:color w:val="000000"/>
        </w:rPr>
      </w:pPr>
      <w:bookmarkStart w:id="5" w:name="_5ogibqgbbl9" w:colFirst="0" w:colLast="0"/>
      <w:bookmarkEnd w:id="5"/>
    </w:p>
    <w:p w14:paraId="3ACEDEDE" w14:textId="77777777" w:rsidR="00E513D1" w:rsidRDefault="007B1836">
      <w:pPr>
        <w:numPr>
          <w:ilvl w:val="0"/>
          <w:numId w:val="8"/>
        </w:numPr>
        <w:pBdr>
          <w:top w:val="nil"/>
          <w:left w:val="nil"/>
          <w:bottom w:val="nil"/>
          <w:right w:val="nil"/>
          <w:between w:val="nil"/>
        </w:pBdr>
        <w:spacing w:after="0" w:line="240" w:lineRule="auto"/>
        <w:ind w:left="283" w:hanging="425"/>
        <w:rPr>
          <w:color w:val="000000"/>
        </w:rPr>
      </w:pPr>
      <w:bookmarkStart w:id="6" w:name="_b31lzpkjtsjf" w:colFirst="0" w:colLast="0"/>
      <w:bookmarkEnd w:id="6"/>
      <w:r>
        <w:rPr>
          <w:rFonts w:ascii="Arial" w:eastAsia="Arial" w:hAnsi="Arial" w:cs="Arial"/>
          <w:b/>
          <w:bCs/>
          <w:color w:val="000000"/>
        </w:rPr>
        <w:t>The 14/8 rule</w:t>
      </w:r>
    </w:p>
    <w:p w14:paraId="2D48B355" w14:textId="77777777" w:rsidR="00E513D1" w:rsidRDefault="007B1836">
      <w:pPr>
        <w:numPr>
          <w:ilvl w:val="1"/>
          <w:numId w:val="8"/>
        </w:numPr>
        <w:pBdr>
          <w:top w:val="nil"/>
          <w:left w:val="nil"/>
          <w:bottom w:val="nil"/>
          <w:right w:val="nil"/>
          <w:between w:val="nil"/>
        </w:pBdr>
        <w:spacing w:after="0" w:line="240" w:lineRule="auto"/>
        <w:ind w:left="992" w:hanging="283"/>
        <w:rPr>
          <w:rFonts w:ascii="Arial" w:eastAsia="Arial" w:hAnsi="Arial" w:cs="Arial"/>
          <w:color w:val="000000"/>
        </w:rPr>
      </w:pPr>
      <w:bookmarkStart w:id="7" w:name="_k7vnienb4rm7" w:colFirst="0" w:colLast="0"/>
      <w:bookmarkEnd w:id="7"/>
      <w:r>
        <w:rPr>
          <w:rFonts w:ascii="Arial" w:eastAsia="Arial" w:hAnsi="Arial" w:cs="Arial"/>
          <w:color w:val="000000"/>
        </w:rPr>
        <w:t xml:space="preserve">The </w:t>
      </w:r>
      <w:proofErr w:type="gramStart"/>
      <w:r>
        <w:rPr>
          <w:rFonts w:ascii="Arial" w:eastAsia="Arial" w:hAnsi="Arial" w:cs="Arial"/>
          <w:color w:val="000000"/>
        </w:rPr>
        <w:t>14/8 week</w:t>
      </w:r>
      <w:proofErr w:type="gramEnd"/>
      <w:r>
        <w:rPr>
          <w:rFonts w:ascii="Arial" w:eastAsia="Arial" w:hAnsi="Arial" w:cs="Arial"/>
          <w:color w:val="000000"/>
        </w:rPr>
        <w:t xml:space="preserve"> rule states that a transfer fee is not applicable where the transfer takes place within whichever is later of:</w:t>
      </w:r>
    </w:p>
    <w:p w14:paraId="59147EB2" w14:textId="77777777" w:rsidR="00E513D1" w:rsidRDefault="007B1836">
      <w:pPr>
        <w:numPr>
          <w:ilvl w:val="2"/>
          <w:numId w:val="8"/>
        </w:numPr>
        <w:pBdr>
          <w:top w:val="nil"/>
          <w:left w:val="nil"/>
          <w:bottom w:val="nil"/>
          <w:right w:val="nil"/>
          <w:between w:val="nil"/>
        </w:pBdr>
        <w:spacing w:after="0" w:line="240" w:lineRule="auto"/>
        <w:ind w:left="1984" w:firstLine="0"/>
        <w:rPr>
          <w:rFonts w:ascii="Arial" w:eastAsia="Arial" w:hAnsi="Arial" w:cs="Arial"/>
          <w:color w:val="000000"/>
        </w:rPr>
      </w:pPr>
      <w:bookmarkStart w:id="8" w:name="_bjw2m5rhcggm" w:colFirst="0" w:colLast="0"/>
      <w:bookmarkEnd w:id="8"/>
      <w:r>
        <w:rPr>
          <w:rFonts w:ascii="Arial" w:eastAsia="Arial" w:hAnsi="Arial" w:cs="Arial"/>
          <w:color w:val="000000"/>
        </w:rPr>
        <w:t>14 weeks from the first date of supply of the first Assignment with the Buyer, or</w:t>
      </w:r>
    </w:p>
    <w:p w14:paraId="024D6310" w14:textId="77777777" w:rsidR="00E513D1" w:rsidRDefault="007B1836">
      <w:pPr>
        <w:numPr>
          <w:ilvl w:val="2"/>
          <w:numId w:val="8"/>
        </w:numPr>
        <w:pBdr>
          <w:top w:val="nil"/>
          <w:left w:val="nil"/>
          <w:bottom w:val="nil"/>
          <w:right w:val="nil"/>
          <w:between w:val="nil"/>
        </w:pBdr>
        <w:spacing w:after="0" w:line="240" w:lineRule="auto"/>
        <w:ind w:left="1984" w:firstLine="0"/>
        <w:rPr>
          <w:rFonts w:ascii="Arial" w:eastAsia="Arial" w:hAnsi="Arial" w:cs="Arial"/>
          <w:color w:val="000000"/>
        </w:rPr>
      </w:pPr>
      <w:bookmarkStart w:id="9" w:name="_55w6eycmwp3z" w:colFirst="0" w:colLast="0"/>
      <w:bookmarkEnd w:id="9"/>
      <w:r>
        <w:rPr>
          <w:rFonts w:ascii="Arial" w:eastAsia="Arial" w:hAnsi="Arial" w:cs="Arial"/>
          <w:color w:val="000000"/>
        </w:rPr>
        <w:t>8 weeks from the end (the last day worked) of any Assignment.</w:t>
      </w:r>
    </w:p>
    <w:p w14:paraId="6DDDFB9B" w14:textId="77777777" w:rsidR="00E513D1" w:rsidRDefault="007B1836">
      <w:pPr>
        <w:numPr>
          <w:ilvl w:val="1"/>
          <w:numId w:val="8"/>
        </w:numPr>
        <w:pBdr>
          <w:top w:val="nil"/>
          <w:left w:val="nil"/>
          <w:bottom w:val="nil"/>
          <w:right w:val="nil"/>
          <w:between w:val="nil"/>
        </w:pBdr>
        <w:spacing w:after="0" w:line="240" w:lineRule="auto"/>
        <w:ind w:left="992" w:hanging="283"/>
        <w:rPr>
          <w:rFonts w:ascii="Arial" w:eastAsia="Arial" w:hAnsi="Arial" w:cs="Arial"/>
          <w:color w:val="000000"/>
        </w:rPr>
      </w:pPr>
      <w:bookmarkStart w:id="10" w:name="_j8pe28idqulp" w:colFirst="0" w:colLast="0"/>
      <w:bookmarkEnd w:id="10"/>
      <w:r>
        <w:rPr>
          <w:rFonts w:ascii="Arial" w:eastAsia="Arial" w:hAnsi="Arial" w:cs="Arial"/>
          <w:color w:val="000000"/>
        </w:rPr>
        <w:t>For the avoidance of doubt, for this rule to apply, the Assignment must have ended.</w:t>
      </w:r>
    </w:p>
    <w:p w14:paraId="780A5C3F" w14:textId="77777777" w:rsidR="00E513D1" w:rsidRDefault="007B1836">
      <w:pPr>
        <w:numPr>
          <w:ilvl w:val="1"/>
          <w:numId w:val="8"/>
        </w:numPr>
        <w:pBdr>
          <w:top w:val="nil"/>
          <w:left w:val="nil"/>
          <w:bottom w:val="nil"/>
          <w:right w:val="nil"/>
          <w:between w:val="nil"/>
        </w:pBdr>
        <w:spacing w:after="0" w:line="240" w:lineRule="auto"/>
        <w:ind w:left="992" w:hanging="283"/>
        <w:rPr>
          <w:rFonts w:ascii="Arial" w:eastAsia="Arial" w:hAnsi="Arial" w:cs="Arial"/>
          <w:color w:val="000000"/>
        </w:rPr>
      </w:pPr>
      <w:bookmarkStart w:id="11" w:name="_bpie1x4pfcj" w:colFirst="0" w:colLast="0"/>
      <w:bookmarkEnd w:id="11"/>
      <w:r>
        <w:rPr>
          <w:rFonts w:ascii="Arial" w:eastAsia="Arial" w:hAnsi="Arial" w:cs="Arial"/>
          <w:color w:val="000000"/>
        </w:rPr>
        <w:t>To avoid a transfer fee, the</w:t>
      </w:r>
      <w:r>
        <w:rPr>
          <w:rFonts w:ascii="Arial" w:eastAsia="Arial" w:hAnsi="Arial" w:cs="Arial"/>
          <w:color w:val="000000"/>
        </w:rPr>
        <w:t xml:space="preserve"> Buyer will need to leave the appropriate break in service of either 14 weeks since the Assignment started or 8 weeks since the assignment ended, whichever is the later, before transferring the Temporary Worker.</w:t>
      </w:r>
    </w:p>
    <w:p w14:paraId="4081E63B" w14:textId="77777777" w:rsidR="00E513D1" w:rsidRDefault="007B1836">
      <w:pPr>
        <w:pBdr>
          <w:top w:val="nil"/>
          <w:left w:val="nil"/>
          <w:bottom w:val="nil"/>
          <w:right w:val="nil"/>
          <w:between w:val="nil"/>
        </w:pBdr>
        <w:spacing w:after="0" w:line="240" w:lineRule="auto"/>
        <w:ind w:left="1440"/>
        <w:rPr>
          <w:color w:val="000000"/>
        </w:rPr>
      </w:pPr>
      <w:bookmarkStart w:id="12" w:name="_ts0xanq2l9qn" w:colFirst="0" w:colLast="0"/>
      <w:bookmarkEnd w:id="12"/>
      <w:r>
        <w:rPr>
          <w:noProof/>
        </w:rPr>
        <w:drawing>
          <wp:anchor distT="0" distB="0" distL="0" distR="0" simplePos="0" relativeHeight="251658240" behindDoc="1" locked="0" layoutInCell="1" hidden="0" allowOverlap="1" wp14:anchorId="15F268C1" wp14:editId="0FA982CB">
            <wp:simplePos x="0" y="0"/>
            <wp:positionH relativeFrom="column">
              <wp:posOffset>-66674</wp:posOffset>
            </wp:positionH>
            <wp:positionV relativeFrom="paragraph">
              <wp:posOffset>128905</wp:posOffset>
            </wp:positionV>
            <wp:extent cx="5731510" cy="2501900"/>
            <wp:effectExtent l="0" t="0" r="0" b="0"/>
            <wp:wrapNone/>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50"/>
                    <a:srcRect/>
                    <a:stretch>
                      <a:fillRect/>
                    </a:stretch>
                  </pic:blipFill>
                  <pic:spPr>
                    <a:xfrm>
                      <a:off x="0" y="0"/>
                      <a:ext cx="5731510" cy="2501900"/>
                    </a:xfrm>
                    <a:prstGeom prst="rect">
                      <a:avLst/>
                    </a:prstGeom>
                    <a:ln/>
                  </pic:spPr>
                </pic:pic>
              </a:graphicData>
            </a:graphic>
          </wp:anchor>
        </w:drawing>
      </w:r>
    </w:p>
    <w:p w14:paraId="526A3D53" w14:textId="77777777" w:rsidR="00E513D1" w:rsidRDefault="00E513D1">
      <w:pPr>
        <w:pBdr>
          <w:top w:val="nil"/>
          <w:left w:val="nil"/>
          <w:bottom w:val="nil"/>
          <w:right w:val="nil"/>
          <w:between w:val="nil"/>
        </w:pBdr>
        <w:spacing w:after="0" w:line="240" w:lineRule="auto"/>
        <w:rPr>
          <w:rFonts w:ascii="Arial" w:eastAsia="Arial" w:hAnsi="Arial" w:cs="Arial"/>
          <w:color w:val="000000"/>
        </w:rPr>
      </w:pPr>
      <w:bookmarkStart w:id="13" w:name="_jhih6d2ot68p" w:colFirst="0" w:colLast="0"/>
      <w:bookmarkEnd w:id="13"/>
    </w:p>
    <w:p w14:paraId="50BF7577" w14:textId="77777777" w:rsidR="00E513D1" w:rsidRDefault="00E513D1">
      <w:pPr>
        <w:pBdr>
          <w:top w:val="nil"/>
          <w:left w:val="nil"/>
          <w:bottom w:val="nil"/>
          <w:right w:val="nil"/>
          <w:between w:val="nil"/>
        </w:pBdr>
        <w:spacing w:after="0" w:line="240" w:lineRule="auto"/>
        <w:rPr>
          <w:rFonts w:ascii="Arial" w:eastAsia="Arial" w:hAnsi="Arial" w:cs="Arial"/>
          <w:color w:val="000000"/>
        </w:rPr>
      </w:pPr>
      <w:bookmarkStart w:id="14" w:name="_heudwa26cmuc" w:colFirst="0" w:colLast="0"/>
      <w:bookmarkEnd w:id="14"/>
    </w:p>
    <w:p w14:paraId="5C0A27AD" w14:textId="77777777" w:rsidR="00E513D1" w:rsidRDefault="00E513D1">
      <w:pPr>
        <w:pBdr>
          <w:top w:val="nil"/>
          <w:left w:val="nil"/>
          <w:bottom w:val="nil"/>
          <w:right w:val="nil"/>
          <w:between w:val="nil"/>
        </w:pBdr>
        <w:spacing w:after="0" w:line="240" w:lineRule="auto"/>
        <w:rPr>
          <w:rFonts w:ascii="Arial" w:eastAsia="Arial" w:hAnsi="Arial" w:cs="Arial"/>
          <w:color w:val="000000"/>
        </w:rPr>
      </w:pPr>
      <w:bookmarkStart w:id="15" w:name="_2u245lj3oecz" w:colFirst="0" w:colLast="0"/>
      <w:bookmarkEnd w:id="15"/>
    </w:p>
    <w:p w14:paraId="0CA102B3" w14:textId="77777777" w:rsidR="00E513D1" w:rsidRDefault="00E513D1">
      <w:pPr>
        <w:pBdr>
          <w:top w:val="nil"/>
          <w:left w:val="nil"/>
          <w:bottom w:val="nil"/>
          <w:right w:val="nil"/>
          <w:between w:val="nil"/>
        </w:pBdr>
        <w:spacing w:after="0" w:line="240" w:lineRule="auto"/>
        <w:rPr>
          <w:rFonts w:ascii="Arial" w:eastAsia="Arial" w:hAnsi="Arial" w:cs="Arial"/>
          <w:color w:val="000000"/>
        </w:rPr>
      </w:pPr>
      <w:bookmarkStart w:id="16" w:name="_y6uzgj759h4m" w:colFirst="0" w:colLast="0"/>
      <w:bookmarkEnd w:id="16"/>
    </w:p>
    <w:p w14:paraId="17F14141" w14:textId="77777777" w:rsidR="00E513D1" w:rsidRDefault="00E513D1">
      <w:pPr>
        <w:pBdr>
          <w:top w:val="nil"/>
          <w:left w:val="nil"/>
          <w:bottom w:val="nil"/>
          <w:right w:val="nil"/>
          <w:between w:val="nil"/>
        </w:pBdr>
        <w:spacing w:after="0" w:line="240" w:lineRule="auto"/>
        <w:rPr>
          <w:rFonts w:ascii="Arial" w:eastAsia="Arial" w:hAnsi="Arial" w:cs="Arial"/>
          <w:color w:val="000000"/>
        </w:rPr>
      </w:pPr>
      <w:bookmarkStart w:id="17" w:name="_3gwe1pvtow48" w:colFirst="0" w:colLast="0"/>
      <w:bookmarkEnd w:id="17"/>
    </w:p>
    <w:p w14:paraId="1D61253F" w14:textId="77777777" w:rsidR="00E513D1" w:rsidRDefault="00E513D1">
      <w:pPr>
        <w:pBdr>
          <w:top w:val="nil"/>
          <w:left w:val="nil"/>
          <w:bottom w:val="nil"/>
          <w:right w:val="nil"/>
          <w:between w:val="nil"/>
        </w:pBdr>
        <w:spacing w:after="0" w:line="240" w:lineRule="auto"/>
        <w:rPr>
          <w:rFonts w:ascii="Arial" w:eastAsia="Arial" w:hAnsi="Arial" w:cs="Arial"/>
          <w:color w:val="000000"/>
        </w:rPr>
      </w:pPr>
      <w:bookmarkStart w:id="18" w:name="_io4n9fiepopy" w:colFirst="0" w:colLast="0"/>
      <w:bookmarkEnd w:id="18"/>
    </w:p>
    <w:p w14:paraId="32DE9211" w14:textId="77777777" w:rsidR="00E513D1" w:rsidRDefault="00E513D1">
      <w:pPr>
        <w:pBdr>
          <w:top w:val="nil"/>
          <w:left w:val="nil"/>
          <w:bottom w:val="nil"/>
          <w:right w:val="nil"/>
          <w:between w:val="nil"/>
        </w:pBdr>
        <w:spacing w:after="0" w:line="240" w:lineRule="auto"/>
        <w:rPr>
          <w:rFonts w:ascii="Arial" w:eastAsia="Arial" w:hAnsi="Arial" w:cs="Arial"/>
          <w:color w:val="000000"/>
        </w:rPr>
      </w:pPr>
      <w:bookmarkStart w:id="19" w:name="_iepr7pc6tvdf" w:colFirst="0" w:colLast="0"/>
      <w:bookmarkEnd w:id="19"/>
    </w:p>
    <w:p w14:paraId="1F966826" w14:textId="77777777" w:rsidR="00E513D1" w:rsidRDefault="00E513D1">
      <w:pPr>
        <w:pBdr>
          <w:top w:val="nil"/>
          <w:left w:val="nil"/>
          <w:bottom w:val="nil"/>
          <w:right w:val="nil"/>
          <w:between w:val="nil"/>
        </w:pBdr>
        <w:spacing w:after="0" w:line="240" w:lineRule="auto"/>
        <w:rPr>
          <w:rFonts w:ascii="Arial" w:eastAsia="Arial" w:hAnsi="Arial" w:cs="Arial"/>
          <w:color w:val="000000"/>
        </w:rPr>
      </w:pPr>
      <w:bookmarkStart w:id="20" w:name="_mon362mf6av" w:colFirst="0" w:colLast="0"/>
      <w:bookmarkEnd w:id="20"/>
    </w:p>
    <w:p w14:paraId="682648B4" w14:textId="77777777" w:rsidR="00E513D1" w:rsidRDefault="00E513D1">
      <w:pPr>
        <w:pBdr>
          <w:top w:val="nil"/>
          <w:left w:val="nil"/>
          <w:bottom w:val="nil"/>
          <w:right w:val="nil"/>
          <w:between w:val="nil"/>
        </w:pBdr>
        <w:spacing w:after="0" w:line="240" w:lineRule="auto"/>
        <w:rPr>
          <w:rFonts w:ascii="Arial" w:eastAsia="Arial" w:hAnsi="Arial" w:cs="Arial"/>
          <w:color w:val="000000"/>
        </w:rPr>
      </w:pPr>
      <w:bookmarkStart w:id="21" w:name="_gfsrrgkklzwc" w:colFirst="0" w:colLast="0"/>
      <w:bookmarkEnd w:id="21"/>
    </w:p>
    <w:p w14:paraId="1FC0057F" w14:textId="77777777" w:rsidR="00E513D1" w:rsidRDefault="00E513D1">
      <w:pPr>
        <w:pBdr>
          <w:top w:val="nil"/>
          <w:left w:val="nil"/>
          <w:bottom w:val="nil"/>
          <w:right w:val="nil"/>
          <w:between w:val="nil"/>
        </w:pBdr>
        <w:spacing w:after="0" w:line="240" w:lineRule="auto"/>
        <w:rPr>
          <w:rFonts w:ascii="Arial" w:eastAsia="Arial" w:hAnsi="Arial" w:cs="Arial"/>
          <w:color w:val="000000"/>
        </w:rPr>
      </w:pPr>
      <w:bookmarkStart w:id="22" w:name="_m0d4uvglbv33" w:colFirst="0" w:colLast="0"/>
      <w:bookmarkEnd w:id="22"/>
    </w:p>
    <w:p w14:paraId="249FA664" w14:textId="77777777" w:rsidR="00E513D1" w:rsidRDefault="00E513D1">
      <w:pPr>
        <w:pBdr>
          <w:top w:val="nil"/>
          <w:left w:val="nil"/>
          <w:bottom w:val="nil"/>
          <w:right w:val="nil"/>
          <w:between w:val="nil"/>
        </w:pBdr>
        <w:spacing w:after="0" w:line="240" w:lineRule="auto"/>
        <w:rPr>
          <w:rFonts w:ascii="Arial" w:eastAsia="Arial" w:hAnsi="Arial" w:cs="Arial"/>
          <w:color w:val="000000"/>
        </w:rPr>
      </w:pPr>
      <w:bookmarkStart w:id="23" w:name="_hezvdqmusj3g" w:colFirst="0" w:colLast="0"/>
      <w:bookmarkEnd w:id="23"/>
    </w:p>
    <w:p w14:paraId="1BBF0839" w14:textId="77777777" w:rsidR="00E513D1" w:rsidRDefault="00E513D1">
      <w:pPr>
        <w:pBdr>
          <w:top w:val="nil"/>
          <w:left w:val="nil"/>
          <w:bottom w:val="nil"/>
          <w:right w:val="nil"/>
          <w:between w:val="nil"/>
        </w:pBdr>
        <w:spacing w:after="0" w:line="240" w:lineRule="auto"/>
        <w:rPr>
          <w:rFonts w:ascii="Arial" w:eastAsia="Arial" w:hAnsi="Arial" w:cs="Arial"/>
          <w:color w:val="000000"/>
        </w:rPr>
      </w:pPr>
      <w:bookmarkStart w:id="24" w:name="_g6wu9jky1bfn" w:colFirst="0" w:colLast="0"/>
      <w:bookmarkEnd w:id="24"/>
    </w:p>
    <w:p w14:paraId="0AAB2789" w14:textId="77777777" w:rsidR="00E513D1" w:rsidRDefault="00E513D1">
      <w:pPr>
        <w:pBdr>
          <w:top w:val="nil"/>
          <w:left w:val="nil"/>
          <w:bottom w:val="nil"/>
          <w:right w:val="nil"/>
          <w:between w:val="nil"/>
        </w:pBdr>
        <w:spacing w:after="0" w:line="240" w:lineRule="auto"/>
        <w:rPr>
          <w:rFonts w:ascii="Arial" w:eastAsia="Arial" w:hAnsi="Arial" w:cs="Arial"/>
          <w:color w:val="000000"/>
        </w:rPr>
      </w:pPr>
      <w:bookmarkStart w:id="25" w:name="_ctdn1nqmnno5" w:colFirst="0" w:colLast="0"/>
      <w:bookmarkEnd w:id="25"/>
    </w:p>
    <w:p w14:paraId="6318686B" w14:textId="77777777" w:rsidR="00E513D1" w:rsidRDefault="00E513D1">
      <w:pPr>
        <w:pBdr>
          <w:top w:val="nil"/>
          <w:left w:val="nil"/>
          <w:bottom w:val="nil"/>
          <w:right w:val="nil"/>
          <w:between w:val="nil"/>
        </w:pBdr>
        <w:spacing w:after="0" w:line="240" w:lineRule="auto"/>
        <w:rPr>
          <w:rFonts w:ascii="Arial" w:eastAsia="Arial" w:hAnsi="Arial" w:cs="Arial"/>
          <w:color w:val="000000"/>
        </w:rPr>
      </w:pPr>
      <w:bookmarkStart w:id="26" w:name="_q9un8do5x8jm" w:colFirst="0" w:colLast="0"/>
      <w:bookmarkEnd w:id="26"/>
    </w:p>
    <w:p w14:paraId="3A6AACCF" w14:textId="77777777" w:rsidR="00E513D1" w:rsidRDefault="00E513D1">
      <w:pPr>
        <w:pBdr>
          <w:top w:val="nil"/>
          <w:left w:val="nil"/>
          <w:bottom w:val="nil"/>
          <w:right w:val="nil"/>
          <w:between w:val="nil"/>
        </w:pBdr>
        <w:spacing w:after="0" w:line="240" w:lineRule="auto"/>
        <w:rPr>
          <w:rFonts w:ascii="Arial" w:eastAsia="Arial" w:hAnsi="Arial" w:cs="Arial"/>
          <w:color w:val="000000"/>
        </w:rPr>
      </w:pPr>
      <w:bookmarkStart w:id="27" w:name="_ysw1yd59mzkc" w:colFirst="0" w:colLast="0"/>
      <w:bookmarkEnd w:id="27"/>
    </w:p>
    <w:p w14:paraId="2974562B" w14:textId="77777777" w:rsidR="00E513D1" w:rsidRDefault="00E513D1">
      <w:pPr>
        <w:pBdr>
          <w:top w:val="nil"/>
          <w:left w:val="nil"/>
          <w:bottom w:val="nil"/>
          <w:right w:val="nil"/>
          <w:between w:val="nil"/>
        </w:pBdr>
        <w:spacing w:after="0" w:line="240" w:lineRule="auto"/>
        <w:rPr>
          <w:rFonts w:ascii="Arial" w:eastAsia="Arial" w:hAnsi="Arial" w:cs="Arial"/>
          <w:color w:val="000000"/>
        </w:rPr>
      </w:pPr>
      <w:bookmarkStart w:id="28" w:name="_m2pw9xienguk" w:colFirst="0" w:colLast="0"/>
      <w:bookmarkEnd w:id="28"/>
    </w:p>
    <w:p w14:paraId="6F1A88B5" w14:textId="77777777" w:rsidR="00E513D1" w:rsidRDefault="00E513D1">
      <w:pPr>
        <w:pBdr>
          <w:top w:val="nil"/>
          <w:left w:val="nil"/>
          <w:bottom w:val="nil"/>
          <w:right w:val="nil"/>
          <w:between w:val="nil"/>
        </w:pBdr>
        <w:spacing w:after="0" w:line="240" w:lineRule="auto"/>
        <w:rPr>
          <w:rFonts w:ascii="Arial" w:eastAsia="Arial" w:hAnsi="Arial" w:cs="Arial"/>
          <w:b/>
          <w:bCs/>
          <w:color w:val="000000"/>
        </w:rPr>
      </w:pPr>
      <w:bookmarkStart w:id="29" w:name="_cgmoio8vq8sl" w:colFirst="0" w:colLast="0"/>
      <w:bookmarkEnd w:id="29"/>
    </w:p>
    <w:p w14:paraId="67FB86D5" w14:textId="77777777" w:rsidR="00E513D1" w:rsidRDefault="00E513D1">
      <w:pPr>
        <w:pBdr>
          <w:top w:val="nil"/>
          <w:left w:val="nil"/>
          <w:bottom w:val="nil"/>
          <w:right w:val="nil"/>
          <w:between w:val="nil"/>
        </w:pBdr>
        <w:spacing w:after="0" w:line="240" w:lineRule="auto"/>
        <w:rPr>
          <w:rFonts w:ascii="Arial" w:eastAsia="Arial" w:hAnsi="Arial" w:cs="Arial"/>
          <w:b/>
          <w:bCs/>
          <w:color w:val="000000"/>
        </w:rPr>
      </w:pPr>
      <w:bookmarkStart w:id="30" w:name="_cougycsc2bdn" w:colFirst="0" w:colLast="0"/>
      <w:bookmarkEnd w:id="30"/>
    </w:p>
    <w:p w14:paraId="3770759E" w14:textId="77777777" w:rsidR="00E513D1" w:rsidRDefault="00E513D1">
      <w:pPr>
        <w:pBdr>
          <w:top w:val="nil"/>
          <w:left w:val="nil"/>
          <w:bottom w:val="nil"/>
          <w:right w:val="nil"/>
          <w:between w:val="nil"/>
        </w:pBdr>
        <w:spacing w:after="0" w:line="240" w:lineRule="auto"/>
        <w:rPr>
          <w:rFonts w:ascii="Arial" w:eastAsia="Arial" w:hAnsi="Arial" w:cs="Arial"/>
          <w:b/>
          <w:bCs/>
          <w:color w:val="000000"/>
        </w:rPr>
      </w:pPr>
      <w:bookmarkStart w:id="31" w:name="_sv1xx8ijrrlv" w:colFirst="0" w:colLast="0"/>
      <w:bookmarkEnd w:id="31"/>
    </w:p>
    <w:p w14:paraId="705CF8E0" w14:textId="77777777" w:rsidR="00E513D1" w:rsidRDefault="007B1836">
      <w:pPr>
        <w:numPr>
          <w:ilvl w:val="0"/>
          <w:numId w:val="8"/>
        </w:numPr>
        <w:pBdr>
          <w:top w:val="nil"/>
          <w:left w:val="nil"/>
          <w:bottom w:val="nil"/>
          <w:right w:val="nil"/>
          <w:between w:val="nil"/>
        </w:pBdr>
        <w:spacing w:after="0" w:line="240" w:lineRule="auto"/>
        <w:ind w:left="283" w:hanging="141"/>
        <w:rPr>
          <w:color w:val="000000"/>
        </w:rPr>
      </w:pPr>
      <w:bookmarkStart w:id="32" w:name="_htbcoeqcx8g7" w:colFirst="0" w:colLast="0"/>
      <w:bookmarkEnd w:id="32"/>
      <w:r>
        <w:rPr>
          <w:rFonts w:ascii="Arial" w:eastAsia="Arial" w:hAnsi="Arial" w:cs="Arial"/>
          <w:b/>
          <w:bCs/>
          <w:color w:val="000000"/>
        </w:rPr>
        <w:t>Calculation of Transfer Fees</w:t>
      </w:r>
    </w:p>
    <w:p w14:paraId="39C49858" w14:textId="77777777" w:rsidR="00E513D1" w:rsidRDefault="007B1836">
      <w:pPr>
        <w:numPr>
          <w:ilvl w:val="1"/>
          <w:numId w:val="8"/>
        </w:numPr>
        <w:pBdr>
          <w:top w:val="nil"/>
          <w:left w:val="nil"/>
          <w:bottom w:val="nil"/>
          <w:right w:val="nil"/>
          <w:between w:val="nil"/>
        </w:pBdr>
        <w:spacing w:after="0" w:line="240" w:lineRule="auto"/>
        <w:ind w:left="992" w:hanging="283"/>
        <w:rPr>
          <w:rFonts w:ascii="Arial" w:eastAsia="Arial" w:hAnsi="Arial" w:cs="Arial"/>
          <w:color w:val="000000"/>
        </w:rPr>
      </w:pPr>
      <w:bookmarkStart w:id="33" w:name="_kjj44kfi41kh" w:colFirst="0" w:colLast="0"/>
      <w:bookmarkEnd w:id="33"/>
      <w:r>
        <w:rPr>
          <w:rFonts w:ascii="Arial" w:eastAsia="Arial" w:hAnsi="Arial" w:cs="Arial"/>
          <w:color w:val="000000"/>
        </w:rPr>
        <w:t>If no Extended Hire Period is given and there is no break in service, then the Supplier may charge a Transfer Fee. The Transfer Fee will be calculated on the Supplier Fee element of the Total Charge Rate only, in accordance wit</w:t>
      </w:r>
      <w:r>
        <w:rPr>
          <w:rFonts w:ascii="Arial" w:eastAsia="Arial" w:hAnsi="Arial" w:cs="Arial"/>
          <w:color w:val="000000"/>
        </w:rPr>
        <w:t>h the table below:</w:t>
      </w:r>
    </w:p>
    <w:p w14:paraId="46154242" w14:textId="77777777" w:rsidR="00E513D1" w:rsidRDefault="00E513D1">
      <w:pPr>
        <w:pBdr>
          <w:top w:val="nil"/>
          <w:left w:val="nil"/>
          <w:bottom w:val="nil"/>
          <w:right w:val="nil"/>
          <w:between w:val="nil"/>
        </w:pBdr>
        <w:ind w:left="-141"/>
        <w:rPr>
          <w:rFonts w:ascii="Arial" w:eastAsia="Arial" w:hAnsi="Arial" w:cs="Arial"/>
          <w:b/>
          <w:bCs/>
          <w:color w:val="000000"/>
        </w:rPr>
      </w:pPr>
    </w:p>
    <w:p w14:paraId="389BB319" w14:textId="77777777" w:rsidR="00E513D1" w:rsidRDefault="007B1836">
      <w:pPr>
        <w:pBdr>
          <w:top w:val="nil"/>
          <w:left w:val="nil"/>
          <w:bottom w:val="nil"/>
          <w:right w:val="nil"/>
          <w:between w:val="nil"/>
        </w:pBdr>
        <w:ind w:left="-141"/>
        <w:rPr>
          <w:color w:val="000000"/>
        </w:rPr>
      </w:pPr>
      <w:r>
        <w:rPr>
          <w:rFonts w:ascii="Arial" w:eastAsia="Arial" w:hAnsi="Arial" w:cs="Arial"/>
          <w:b/>
          <w:bCs/>
          <w:noProof/>
          <w:color w:val="000000"/>
        </w:rPr>
        <w:drawing>
          <wp:inline distT="0" distB="101600" distL="0" distR="0" wp14:anchorId="750B4E94" wp14:editId="4DD283BE">
            <wp:extent cx="5731510" cy="3162300"/>
            <wp:effectExtent l="0" t="0" r="0" b="0"/>
            <wp:docPr id="4"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51"/>
                    <a:srcRect/>
                    <a:stretch>
                      <a:fillRect/>
                    </a:stretch>
                  </pic:blipFill>
                  <pic:spPr>
                    <a:xfrm>
                      <a:off x="0" y="0"/>
                      <a:ext cx="5731510" cy="3162300"/>
                    </a:xfrm>
                    <a:prstGeom prst="rect">
                      <a:avLst/>
                    </a:prstGeom>
                    <a:ln/>
                  </pic:spPr>
                </pic:pic>
              </a:graphicData>
            </a:graphic>
          </wp:inline>
        </w:drawing>
      </w:r>
      <w:r>
        <w:br w:type="page"/>
      </w:r>
    </w:p>
    <w:p w14:paraId="483286BF" w14:textId="77777777" w:rsidR="00E513D1" w:rsidRDefault="00E513D1">
      <w:pPr>
        <w:pBdr>
          <w:top w:val="nil"/>
          <w:left w:val="nil"/>
          <w:bottom w:val="nil"/>
          <w:right w:val="nil"/>
          <w:between w:val="nil"/>
        </w:pBdr>
        <w:ind w:left="-141"/>
        <w:rPr>
          <w:color w:val="000000"/>
        </w:rPr>
      </w:pPr>
    </w:p>
    <w:p w14:paraId="55681DDC" w14:textId="77777777" w:rsidR="00E513D1" w:rsidRDefault="007B1836">
      <w:pPr>
        <w:pBdr>
          <w:top w:val="nil"/>
          <w:left w:val="nil"/>
          <w:bottom w:val="nil"/>
          <w:right w:val="nil"/>
          <w:between w:val="nil"/>
        </w:pBdr>
        <w:rPr>
          <w:rFonts w:ascii="Arial" w:eastAsia="Arial" w:hAnsi="Arial" w:cs="Arial"/>
          <w:b/>
          <w:bCs/>
          <w:color w:val="000000"/>
        </w:rPr>
      </w:pPr>
      <w:r>
        <w:rPr>
          <w:rFonts w:ascii="Arial" w:eastAsia="Arial" w:hAnsi="Arial" w:cs="Arial"/>
          <w:b/>
          <w:bCs/>
          <w:color w:val="000000"/>
        </w:rPr>
        <w:t>ANNEX E: TYPES OF SCHOOLS</w:t>
      </w:r>
    </w:p>
    <w:p w14:paraId="164E5DE9" w14:textId="77777777" w:rsidR="00E513D1" w:rsidRDefault="007B1836">
      <w:pPr>
        <w:pBdr>
          <w:top w:val="nil"/>
          <w:left w:val="nil"/>
          <w:bottom w:val="nil"/>
          <w:right w:val="nil"/>
          <w:between w:val="nil"/>
        </w:pBdr>
        <w:spacing w:after="200" w:line="276" w:lineRule="auto"/>
        <w:rPr>
          <w:rFonts w:ascii="Arial" w:eastAsia="Arial" w:hAnsi="Arial" w:cs="Arial"/>
          <w:color w:val="000000"/>
        </w:rPr>
      </w:pPr>
      <w:r>
        <w:rPr>
          <w:rFonts w:ascii="Arial" w:eastAsia="Arial" w:hAnsi="Arial" w:cs="Arial"/>
          <w:color w:val="000000"/>
        </w:rPr>
        <w:t>There are currently 24,479 schools in England, as per the school census from January 2025, and approximately 29,489 schools in the UK.</w:t>
      </w:r>
    </w:p>
    <w:p w14:paraId="57757714" w14:textId="77777777" w:rsidR="00E513D1" w:rsidRDefault="007B1836">
      <w:pPr>
        <w:pBdr>
          <w:top w:val="nil"/>
          <w:left w:val="nil"/>
          <w:bottom w:val="nil"/>
          <w:right w:val="nil"/>
          <w:between w:val="nil"/>
        </w:pBdr>
        <w:spacing w:after="200" w:line="276" w:lineRule="auto"/>
        <w:rPr>
          <w:color w:val="000000"/>
        </w:rPr>
      </w:pPr>
      <w:r>
        <w:rPr>
          <w:rFonts w:ascii="Arial" w:eastAsia="Arial" w:hAnsi="Arial" w:cs="Arial"/>
          <w:b/>
          <w:bCs/>
          <w:color w:val="000000"/>
        </w:rPr>
        <w:t>State-funded primary schools and state-funded secondary schools</w:t>
      </w:r>
      <w:r>
        <w:rPr>
          <w:rFonts w:ascii="Arial" w:eastAsia="Arial" w:hAnsi="Arial" w:cs="Arial"/>
          <w:color w:val="000000"/>
        </w:rPr>
        <w:t xml:space="preserve"> – </w:t>
      </w:r>
      <w:r>
        <w:rPr>
          <w:rFonts w:ascii="Arial" w:eastAsia="Arial" w:hAnsi="Arial" w:cs="Arial"/>
          <w:color w:val="0B0C0C"/>
          <w:highlight w:val="white"/>
        </w:rPr>
        <w:t>Primary schools typically accept pupils aged 5-10 and s</w:t>
      </w:r>
      <w:r>
        <w:rPr>
          <w:rFonts w:ascii="Arial" w:eastAsia="Arial" w:hAnsi="Arial" w:cs="Arial"/>
          <w:color w:val="0B0C0C"/>
          <w:highlight w:val="white"/>
        </w:rPr>
        <w:t>econdary schools aged 11 and above, but there are increasing numbers of </w:t>
      </w:r>
      <w:r>
        <w:rPr>
          <w:rFonts w:ascii="Arial" w:eastAsia="Arial" w:hAnsi="Arial" w:cs="Arial"/>
          <w:b/>
          <w:bCs/>
          <w:color w:val="0B0C0C"/>
          <w:highlight w:val="white"/>
        </w:rPr>
        <w:t>all-through schools, </w:t>
      </w:r>
      <w:r>
        <w:rPr>
          <w:rFonts w:ascii="Arial" w:eastAsia="Arial" w:hAnsi="Arial" w:cs="Arial"/>
          <w:color w:val="0B0C0C"/>
          <w:highlight w:val="white"/>
        </w:rPr>
        <w:t>who take pupils of all compulsory school ages. These schools include academies and free schools and are included in the totals for secondary schools.</w:t>
      </w:r>
    </w:p>
    <w:p w14:paraId="50662663" w14:textId="77777777" w:rsidR="00E513D1" w:rsidRDefault="007B1836">
      <w:pPr>
        <w:pBdr>
          <w:top w:val="nil"/>
          <w:left w:val="nil"/>
          <w:bottom w:val="nil"/>
          <w:right w:val="nil"/>
          <w:between w:val="nil"/>
        </w:pBdr>
        <w:spacing w:after="200" w:line="276" w:lineRule="auto"/>
        <w:rPr>
          <w:color w:val="000000"/>
        </w:rPr>
      </w:pPr>
      <w:r>
        <w:rPr>
          <w:rFonts w:ascii="Arial" w:eastAsia="Arial" w:hAnsi="Arial" w:cs="Arial"/>
          <w:b/>
          <w:bCs/>
          <w:color w:val="000000"/>
        </w:rPr>
        <w:t xml:space="preserve">State-funded </w:t>
      </w:r>
      <w:r>
        <w:rPr>
          <w:rFonts w:ascii="Arial" w:eastAsia="Arial" w:hAnsi="Arial" w:cs="Arial"/>
          <w:b/>
          <w:bCs/>
          <w:color w:val="000000"/>
        </w:rPr>
        <w:t>special schools</w:t>
      </w:r>
      <w:r>
        <w:rPr>
          <w:rFonts w:ascii="Arial" w:eastAsia="Arial" w:hAnsi="Arial" w:cs="Arial"/>
          <w:color w:val="000000"/>
        </w:rPr>
        <w:t xml:space="preserve"> – these are schools which provide tailored provision for pupils with special educational needs.</w:t>
      </w:r>
    </w:p>
    <w:p w14:paraId="79DB81EC" w14:textId="77777777" w:rsidR="00E513D1" w:rsidRDefault="007B1836">
      <w:pPr>
        <w:pBdr>
          <w:top w:val="nil"/>
          <w:left w:val="nil"/>
          <w:bottom w:val="nil"/>
          <w:right w:val="nil"/>
          <w:between w:val="nil"/>
        </w:pBdr>
        <w:spacing w:after="200" w:line="276" w:lineRule="auto"/>
        <w:rPr>
          <w:color w:val="000000"/>
        </w:rPr>
      </w:pPr>
      <w:r>
        <w:rPr>
          <w:rFonts w:ascii="Arial" w:eastAsia="Arial" w:hAnsi="Arial" w:cs="Arial"/>
          <w:b/>
          <w:bCs/>
          <w:color w:val="000000"/>
        </w:rPr>
        <w:t>Alternative provision</w:t>
      </w:r>
      <w:r>
        <w:rPr>
          <w:rFonts w:ascii="Arial" w:eastAsia="Arial" w:hAnsi="Arial" w:cs="Arial"/>
          <w:color w:val="000000"/>
        </w:rPr>
        <w:t xml:space="preserve"> </w:t>
      </w:r>
      <w:r>
        <w:rPr>
          <w:rFonts w:ascii="Arial" w:eastAsia="Arial" w:hAnsi="Arial" w:cs="Arial"/>
          <w:color w:val="0B0C0C"/>
          <w:highlight w:val="white"/>
        </w:rPr>
        <w:t xml:space="preserve">these are education settings for children unable to attend a mainstream school. Local </w:t>
      </w:r>
      <w:proofErr w:type="gramStart"/>
      <w:r>
        <w:rPr>
          <w:rFonts w:ascii="Arial" w:eastAsia="Arial" w:hAnsi="Arial" w:cs="Arial"/>
          <w:color w:val="0B0C0C"/>
          <w:highlight w:val="white"/>
        </w:rPr>
        <w:t>authority maintained</w:t>
      </w:r>
      <w:proofErr w:type="gramEnd"/>
      <w:r>
        <w:rPr>
          <w:rFonts w:ascii="Arial" w:eastAsia="Arial" w:hAnsi="Arial" w:cs="Arial"/>
          <w:color w:val="0B0C0C"/>
          <w:highlight w:val="white"/>
        </w:rPr>
        <w:t xml:space="preserve"> establishments providing alternative provision, are often referred to as </w:t>
      </w:r>
      <w:r>
        <w:rPr>
          <w:rFonts w:ascii="Arial" w:eastAsia="Arial" w:hAnsi="Arial" w:cs="Arial"/>
          <w:b/>
          <w:bCs/>
          <w:color w:val="0B0C0C"/>
          <w:highlight w:val="white"/>
        </w:rPr>
        <w:t>pupil referral units.</w:t>
      </w:r>
      <w:r>
        <w:rPr>
          <w:rFonts w:ascii="Arial" w:eastAsia="Arial" w:hAnsi="Arial" w:cs="Arial"/>
          <w:color w:val="0B0C0C"/>
          <w:highlight w:val="white"/>
        </w:rPr>
        <w:t xml:space="preserve"> Local authorities can also fund places not maintained </w:t>
      </w:r>
      <w:r>
        <w:rPr>
          <w:rFonts w:ascii="Arial" w:eastAsia="Arial" w:hAnsi="Arial" w:cs="Arial"/>
          <w:color w:val="0B0C0C"/>
          <w:highlight w:val="white"/>
        </w:rPr>
        <w:t>by the local authority. Alternative provision is covered in more detail in the “Pupil referral units and alternative provision” section below.</w:t>
      </w:r>
    </w:p>
    <w:p w14:paraId="75143264" w14:textId="77777777" w:rsidR="00E513D1" w:rsidRDefault="007B1836">
      <w:pPr>
        <w:pBdr>
          <w:top w:val="nil"/>
          <w:left w:val="nil"/>
          <w:bottom w:val="nil"/>
          <w:right w:val="nil"/>
          <w:between w:val="nil"/>
        </w:pBdr>
        <w:spacing w:after="200" w:line="276" w:lineRule="auto"/>
        <w:rPr>
          <w:color w:val="000000"/>
        </w:rPr>
      </w:pPr>
      <w:r>
        <w:rPr>
          <w:rFonts w:ascii="Arial" w:eastAsia="Arial" w:hAnsi="Arial" w:cs="Arial"/>
          <w:b/>
          <w:bCs/>
          <w:color w:val="000000"/>
        </w:rPr>
        <w:t xml:space="preserve">Independent schools and </w:t>
      </w:r>
      <w:proofErr w:type="gramStart"/>
      <w:r>
        <w:rPr>
          <w:rFonts w:ascii="Arial" w:eastAsia="Arial" w:hAnsi="Arial" w:cs="Arial"/>
          <w:b/>
          <w:bCs/>
          <w:color w:val="000000"/>
        </w:rPr>
        <w:t>Non-maintained</w:t>
      </w:r>
      <w:proofErr w:type="gramEnd"/>
      <w:r>
        <w:rPr>
          <w:rFonts w:ascii="Arial" w:eastAsia="Arial" w:hAnsi="Arial" w:cs="Arial"/>
          <w:b/>
          <w:bCs/>
          <w:color w:val="000000"/>
        </w:rPr>
        <w:t xml:space="preserve"> special schools –</w:t>
      </w:r>
      <w:r>
        <w:rPr>
          <w:rFonts w:ascii="Arial" w:eastAsia="Arial" w:hAnsi="Arial" w:cs="Arial"/>
          <w:color w:val="000000"/>
        </w:rPr>
        <w:t xml:space="preserve"> these are registered schools which do not receive govern</w:t>
      </w:r>
      <w:r>
        <w:rPr>
          <w:rFonts w:ascii="Arial" w:eastAsia="Arial" w:hAnsi="Arial" w:cs="Arial"/>
          <w:color w:val="000000"/>
        </w:rPr>
        <w:t>ment funding. They often charge fees for pupils to attend.</w:t>
      </w:r>
    </w:p>
    <w:p w14:paraId="22DE29AE" w14:textId="77777777" w:rsidR="00E513D1" w:rsidRDefault="007B1836">
      <w:pPr>
        <w:pBdr>
          <w:top w:val="nil"/>
          <w:left w:val="nil"/>
          <w:bottom w:val="nil"/>
          <w:right w:val="nil"/>
          <w:between w:val="nil"/>
        </w:pBdr>
        <w:spacing w:after="200" w:line="276" w:lineRule="auto"/>
        <w:rPr>
          <w:color w:val="000000"/>
        </w:rPr>
      </w:pPr>
      <w:r>
        <w:rPr>
          <w:rFonts w:ascii="Arial" w:eastAsia="Arial" w:hAnsi="Arial" w:cs="Arial"/>
          <w:b/>
          <w:bCs/>
          <w:color w:val="000000"/>
        </w:rPr>
        <w:t>State-funded nursery</w:t>
      </w:r>
      <w:r>
        <w:rPr>
          <w:rFonts w:ascii="Arial" w:eastAsia="Arial" w:hAnsi="Arial" w:cs="Arial"/>
          <w:color w:val="000000"/>
        </w:rPr>
        <w:t xml:space="preserve"> – these are nurseries maintained by the local authority in which they operate. Other nurseries, such as private and voluntary nurseries, are not included in the school census. </w:t>
      </w:r>
      <w:r>
        <w:rPr>
          <w:rFonts w:ascii="Arial" w:eastAsia="Arial" w:hAnsi="Arial" w:cs="Arial"/>
          <w:color w:val="000000"/>
        </w:rPr>
        <w:t>Schools with a nursery attached will complete the school census as a school rather than as a nursery.</w:t>
      </w:r>
      <w:r>
        <w:br w:type="page"/>
      </w:r>
    </w:p>
    <w:p w14:paraId="3FF1BBB9" w14:textId="77777777" w:rsidR="00E513D1" w:rsidRDefault="00E513D1">
      <w:pPr>
        <w:pBdr>
          <w:top w:val="nil"/>
          <w:left w:val="nil"/>
          <w:bottom w:val="nil"/>
          <w:right w:val="nil"/>
          <w:between w:val="nil"/>
        </w:pBdr>
        <w:spacing w:after="200" w:line="276" w:lineRule="auto"/>
        <w:rPr>
          <w:color w:val="000000"/>
        </w:rPr>
      </w:pPr>
    </w:p>
    <w:p w14:paraId="37BB74EF" w14:textId="77777777" w:rsidR="00E513D1" w:rsidRDefault="007B1836">
      <w:pPr>
        <w:pBdr>
          <w:top w:val="nil"/>
          <w:left w:val="nil"/>
          <w:bottom w:val="nil"/>
          <w:right w:val="nil"/>
          <w:between w:val="nil"/>
        </w:pBdr>
        <w:rPr>
          <w:rFonts w:ascii="Arial" w:eastAsia="Arial" w:hAnsi="Arial" w:cs="Arial"/>
          <w:b/>
          <w:bCs/>
          <w:color w:val="000000"/>
        </w:rPr>
      </w:pPr>
      <w:r>
        <w:rPr>
          <w:rFonts w:ascii="Arial" w:eastAsia="Arial" w:hAnsi="Arial" w:cs="Arial"/>
          <w:b/>
          <w:bCs/>
          <w:color w:val="000000"/>
        </w:rPr>
        <w:t>ANNEX F: Long List of Roles</w:t>
      </w:r>
    </w:p>
    <w:p w14:paraId="2D81CEAA" w14:textId="77777777" w:rsidR="00E513D1" w:rsidRDefault="007B1836">
      <w:pPr>
        <w:pBdr>
          <w:top w:val="nil"/>
          <w:left w:val="nil"/>
          <w:bottom w:val="nil"/>
          <w:right w:val="nil"/>
          <w:between w:val="nil"/>
        </w:pBdr>
        <w:rPr>
          <w:rFonts w:ascii="Arial" w:eastAsia="Arial" w:hAnsi="Arial" w:cs="Arial"/>
          <w:color w:val="000000"/>
        </w:rPr>
      </w:pPr>
      <w:r>
        <w:rPr>
          <w:rFonts w:ascii="Arial" w:eastAsia="Arial" w:hAnsi="Arial" w:cs="Arial"/>
          <w:color w:val="000000"/>
        </w:rPr>
        <w:t>The roles outlined in this Annex are intended to indicate the types of roles to be provided against each Job Type, and are n</w:t>
      </w:r>
      <w:r>
        <w:rPr>
          <w:rFonts w:ascii="Arial" w:eastAsia="Arial" w:hAnsi="Arial" w:cs="Arial"/>
          <w:color w:val="000000"/>
        </w:rPr>
        <w:t>ot exhaustive:</w:t>
      </w:r>
    </w:p>
    <w:p w14:paraId="67E2216D" w14:textId="77777777" w:rsidR="00E513D1" w:rsidRDefault="00E513D1">
      <w:pPr>
        <w:pBdr>
          <w:top w:val="nil"/>
          <w:left w:val="nil"/>
          <w:bottom w:val="nil"/>
          <w:right w:val="nil"/>
          <w:between w:val="nil"/>
        </w:pBdr>
        <w:rPr>
          <w:rFonts w:ascii="Arial" w:eastAsia="Arial" w:hAnsi="Arial" w:cs="Arial"/>
          <w:color w:val="000000"/>
        </w:rPr>
      </w:pPr>
    </w:p>
    <w:tbl>
      <w:tblPr>
        <w:tblStyle w:val="a6"/>
        <w:tblW w:w="9025" w:type="dxa"/>
        <w:tblInd w:w="-30" w:type="dxa"/>
        <w:tblBorders>
          <w:top w:val="single" w:sz="8" w:space="0" w:color="CCCCCC"/>
          <w:left w:val="single" w:sz="8" w:space="0" w:color="CCCCCC"/>
          <w:bottom w:val="single" w:sz="8" w:space="0" w:color="CCCCCC"/>
          <w:right w:val="single" w:sz="8" w:space="0" w:color="CCCCCC"/>
          <w:insideH w:val="single" w:sz="8" w:space="0" w:color="CCCCCC"/>
          <w:insideV w:val="single" w:sz="8" w:space="0" w:color="CCCCCC"/>
        </w:tblBorders>
        <w:tblLayout w:type="fixed"/>
        <w:tblLook w:val="0000" w:firstRow="0" w:lastRow="0" w:firstColumn="0" w:lastColumn="0" w:noHBand="0" w:noVBand="0"/>
      </w:tblPr>
      <w:tblGrid>
        <w:gridCol w:w="1119"/>
        <w:gridCol w:w="3953"/>
        <w:gridCol w:w="3953"/>
      </w:tblGrid>
      <w:tr w:rsidR="00E513D1" w14:paraId="73D92076" w14:textId="77777777">
        <w:trPr>
          <w:trHeight w:val="315"/>
        </w:trPr>
        <w:tc>
          <w:tcPr>
            <w:tcW w:w="1119" w:type="dxa"/>
            <w:tcBorders>
              <w:top w:val="single" w:sz="8" w:space="0" w:color="CCCCCC"/>
              <w:left w:val="single" w:sz="8" w:space="0" w:color="CCCCCC"/>
              <w:bottom w:val="single" w:sz="8" w:space="0" w:color="CCCCCC"/>
              <w:right w:val="single" w:sz="8" w:space="0" w:color="CCCCCC"/>
            </w:tcBorders>
            <w:shd w:val="clear" w:color="auto" w:fill="1155CC"/>
            <w:vAlign w:val="center"/>
          </w:tcPr>
          <w:p w14:paraId="69295259" w14:textId="77777777" w:rsidR="00E513D1" w:rsidRDefault="007B1836">
            <w:pPr>
              <w:widowControl w:val="0"/>
              <w:pBdr>
                <w:top w:val="nil"/>
                <w:left w:val="nil"/>
                <w:bottom w:val="nil"/>
                <w:right w:val="nil"/>
                <w:between w:val="nil"/>
              </w:pBdr>
              <w:spacing w:after="0" w:line="276" w:lineRule="auto"/>
              <w:jc w:val="center"/>
              <w:rPr>
                <w:color w:val="000000"/>
              </w:rPr>
            </w:pPr>
            <w:r>
              <w:rPr>
                <w:rFonts w:ascii="Arial" w:eastAsia="Arial" w:hAnsi="Arial" w:cs="Arial"/>
                <w:b/>
                <w:bCs/>
                <w:color w:val="FFFFFF"/>
                <w:sz w:val="20"/>
                <w:szCs w:val="20"/>
              </w:rPr>
              <w:t>Category line</w:t>
            </w:r>
          </w:p>
        </w:tc>
        <w:tc>
          <w:tcPr>
            <w:tcW w:w="3953" w:type="dxa"/>
            <w:tcBorders>
              <w:top w:val="single" w:sz="8" w:space="0" w:color="CCCCCC"/>
              <w:left w:val="single" w:sz="8" w:space="0" w:color="CCCCCC"/>
              <w:bottom w:val="single" w:sz="8" w:space="0" w:color="CCCCCC"/>
              <w:right w:val="single" w:sz="8" w:space="0" w:color="CCCCCC"/>
            </w:tcBorders>
            <w:shd w:val="clear" w:color="auto" w:fill="1155CC"/>
            <w:vAlign w:val="center"/>
          </w:tcPr>
          <w:p w14:paraId="714914EB" w14:textId="77777777" w:rsidR="00E513D1" w:rsidRDefault="007B1836">
            <w:pPr>
              <w:widowControl w:val="0"/>
              <w:pBdr>
                <w:top w:val="nil"/>
                <w:left w:val="nil"/>
                <w:bottom w:val="nil"/>
                <w:right w:val="nil"/>
                <w:between w:val="nil"/>
              </w:pBdr>
              <w:spacing w:after="0" w:line="276" w:lineRule="auto"/>
              <w:jc w:val="center"/>
              <w:rPr>
                <w:color w:val="000000"/>
              </w:rPr>
            </w:pPr>
            <w:r>
              <w:rPr>
                <w:rFonts w:ascii="Arial" w:eastAsia="Arial" w:hAnsi="Arial" w:cs="Arial"/>
                <w:b/>
                <w:bCs/>
                <w:color w:val="FFFFFF"/>
              </w:rPr>
              <w:t>Job Type</w:t>
            </w:r>
          </w:p>
        </w:tc>
        <w:tc>
          <w:tcPr>
            <w:tcW w:w="3953" w:type="dxa"/>
            <w:tcBorders>
              <w:top w:val="single" w:sz="8" w:space="0" w:color="CCCCCC"/>
              <w:left w:val="single" w:sz="8" w:space="0" w:color="CCCCCC"/>
              <w:bottom w:val="single" w:sz="8" w:space="0" w:color="CCCCCC"/>
              <w:right w:val="single" w:sz="8" w:space="0" w:color="CCCCCC"/>
            </w:tcBorders>
            <w:shd w:val="clear" w:color="auto" w:fill="1155CC"/>
            <w:vAlign w:val="center"/>
          </w:tcPr>
          <w:p w14:paraId="1BB46D7D" w14:textId="77777777" w:rsidR="00E513D1" w:rsidRDefault="007B1836">
            <w:pPr>
              <w:widowControl w:val="0"/>
              <w:pBdr>
                <w:top w:val="nil"/>
                <w:left w:val="nil"/>
                <w:bottom w:val="nil"/>
                <w:right w:val="nil"/>
                <w:between w:val="nil"/>
              </w:pBdr>
              <w:spacing w:after="0" w:line="276" w:lineRule="auto"/>
              <w:jc w:val="center"/>
              <w:rPr>
                <w:color w:val="000000"/>
              </w:rPr>
            </w:pPr>
            <w:r>
              <w:rPr>
                <w:rFonts w:ascii="Arial" w:eastAsia="Arial" w:hAnsi="Arial" w:cs="Arial"/>
                <w:b/>
                <w:bCs/>
                <w:color w:val="FFFFFF"/>
              </w:rPr>
              <w:t>Role</w:t>
            </w:r>
          </w:p>
        </w:tc>
      </w:tr>
      <w:tr w:rsidR="00E513D1" w14:paraId="1733B8B5" w14:textId="77777777">
        <w:trPr>
          <w:trHeight w:val="315"/>
        </w:trPr>
        <w:tc>
          <w:tcPr>
            <w:tcW w:w="1119" w:type="dxa"/>
            <w:vMerge w:val="restart"/>
            <w:tcBorders>
              <w:top w:val="single" w:sz="8" w:space="0" w:color="CCCCCC"/>
              <w:left w:val="single" w:sz="8" w:space="0" w:color="CCCCCC"/>
              <w:bottom w:val="single" w:sz="8" w:space="0" w:color="CCCCCC"/>
              <w:right w:val="single" w:sz="8" w:space="0" w:color="CCCCCC"/>
            </w:tcBorders>
            <w:shd w:val="clear" w:color="auto" w:fill="auto"/>
            <w:vAlign w:val="center"/>
          </w:tcPr>
          <w:p w14:paraId="6BBF36B7" w14:textId="77777777" w:rsidR="00E513D1" w:rsidRDefault="007B1836">
            <w:pPr>
              <w:widowControl w:val="0"/>
              <w:pBdr>
                <w:top w:val="nil"/>
                <w:left w:val="nil"/>
                <w:bottom w:val="nil"/>
                <w:right w:val="nil"/>
                <w:between w:val="nil"/>
              </w:pBdr>
              <w:spacing w:after="0" w:line="276" w:lineRule="auto"/>
              <w:jc w:val="center"/>
              <w:rPr>
                <w:rFonts w:ascii="Arial" w:eastAsia="Arial" w:hAnsi="Arial" w:cs="Arial"/>
                <w:color w:val="000000"/>
              </w:rPr>
            </w:pPr>
            <w:r>
              <w:rPr>
                <w:rFonts w:ascii="Arial" w:eastAsia="Arial" w:hAnsi="Arial" w:cs="Arial"/>
                <w:color w:val="000000"/>
              </w:rPr>
              <w:t>1</w:t>
            </w:r>
          </w:p>
        </w:tc>
        <w:tc>
          <w:tcPr>
            <w:tcW w:w="3953" w:type="dxa"/>
            <w:tcBorders>
              <w:top w:val="single" w:sz="8" w:space="0" w:color="CCCCCC"/>
              <w:left w:val="single" w:sz="8" w:space="0" w:color="CCCCCC"/>
              <w:bottom w:val="single" w:sz="8" w:space="0" w:color="CCCCCC"/>
              <w:right w:val="single" w:sz="8" w:space="0" w:color="CCCCCC"/>
            </w:tcBorders>
            <w:shd w:val="clear" w:color="auto" w:fill="auto"/>
            <w:vAlign w:val="center"/>
          </w:tcPr>
          <w:p w14:paraId="21A30165" w14:textId="77777777" w:rsidR="00E513D1" w:rsidRDefault="007B1836">
            <w:pPr>
              <w:widowControl w:val="0"/>
              <w:pBdr>
                <w:top w:val="nil"/>
                <w:left w:val="nil"/>
                <w:bottom w:val="nil"/>
                <w:right w:val="nil"/>
                <w:between w:val="nil"/>
              </w:pBdr>
              <w:spacing w:after="0" w:line="276" w:lineRule="auto"/>
              <w:jc w:val="center"/>
              <w:rPr>
                <w:color w:val="000000"/>
              </w:rPr>
            </w:pPr>
            <w:r>
              <w:rPr>
                <w:rFonts w:ascii="Arial" w:eastAsia="Arial" w:hAnsi="Arial" w:cs="Arial"/>
                <w:color w:val="000000"/>
              </w:rPr>
              <w:t>Science, Technology, English and Mathematics (STEM) Teacher</w:t>
            </w:r>
          </w:p>
        </w:tc>
        <w:tc>
          <w:tcPr>
            <w:tcW w:w="3953" w:type="dxa"/>
            <w:tcBorders>
              <w:top w:val="single" w:sz="8" w:space="0" w:color="CCCCCC"/>
              <w:left w:val="single" w:sz="8" w:space="0" w:color="CCCCCC"/>
              <w:bottom w:val="single" w:sz="8" w:space="0" w:color="CCCCCC"/>
              <w:right w:val="single" w:sz="8" w:space="0" w:color="CCCCCC"/>
            </w:tcBorders>
            <w:shd w:val="clear" w:color="auto" w:fill="auto"/>
            <w:vAlign w:val="center"/>
          </w:tcPr>
          <w:p w14:paraId="05793D5C" w14:textId="77777777" w:rsidR="00E513D1" w:rsidRDefault="007B1836">
            <w:pPr>
              <w:widowControl w:val="0"/>
              <w:pBdr>
                <w:top w:val="nil"/>
                <w:left w:val="nil"/>
                <w:bottom w:val="nil"/>
                <w:right w:val="nil"/>
                <w:between w:val="nil"/>
              </w:pBdr>
              <w:spacing w:after="0" w:line="276" w:lineRule="auto"/>
              <w:jc w:val="center"/>
              <w:rPr>
                <w:color w:val="000000"/>
              </w:rPr>
            </w:pPr>
            <w:r>
              <w:rPr>
                <w:rFonts w:ascii="Arial" w:eastAsia="Arial" w:hAnsi="Arial" w:cs="Arial"/>
                <w:color w:val="000000"/>
              </w:rPr>
              <w:t xml:space="preserve"> STEM Classroom Teacher</w:t>
            </w:r>
          </w:p>
        </w:tc>
      </w:tr>
      <w:tr w:rsidR="00E513D1" w14:paraId="18B17318" w14:textId="77777777">
        <w:trPr>
          <w:trHeight w:val="315"/>
        </w:trPr>
        <w:tc>
          <w:tcPr>
            <w:tcW w:w="1119" w:type="dxa"/>
            <w:vMerge/>
            <w:tcBorders>
              <w:top w:val="single" w:sz="8" w:space="0" w:color="CCCCCC"/>
              <w:left w:val="single" w:sz="8" w:space="0" w:color="CCCCCC"/>
              <w:bottom w:val="single" w:sz="8" w:space="0" w:color="CCCCCC"/>
              <w:right w:val="single" w:sz="8" w:space="0" w:color="CCCCCC"/>
            </w:tcBorders>
            <w:shd w:val="clear" w:color="auto" w:fill="auto"/>
            <w:vAlign w:val="center"/>
          </w:tcPr>
          <w:p w14:paraId="3641B9C4" w14:textId="77777777" w:rsidR="00E513D1" w:rsidRDefault="00E513D1">
            <w:pPr>
              <w:widowControl w:val="0"/>
              <w:pBdr>
                <w:top w:val="nil"/>
                <w:left w:val="nil"/>
                <w:bottom w:val="nil"/>
                <w:right w:val="nil"/>
                <w:between w:val="nil"/>
              </w:pBdr>
              <w:spacing w:after="0" w:line="276" w:lineRule="auto"/>
              <w:rPr>
                <w:color w:val="000000"/>
              </w:rPr>
            </w:pPr>
          </w:p>
        </w:tc>
        <w:tc>
          <w:tcPr>
            <w:tcW w:w="3953" w:type="dxa"/>
            <w:tcBorders>
              <w:top w:val="single" w:sz="8" w:space="0" w:color="CCCCCC"/>
              <w:left w:val="single" w:sz="8" w:space="0" w:color="CCCCCC"/>
              <w:bottom w:val="single" w:sz="8" w:space="0" w:color="CCCCCC"/>
              <w:right w:val="single" w:sz="8" w:space="0" w:color="CCCCCC"/>
            </w:tcBorders>
            <w:shd w:val="clear" w:color="auto" w:fill="auto"/>
            <w:vAlign w:val="center"/>
          </w:tcPr>
          <w:p w14:paraId="12806F05" w14:textId="77777777" w:rsidR="00E513D1" w:rsidRDefault="007B1836">
            <w:pPr>
              <w:widowControl w:val="0"/>
              <w:pBdr>
                <w:top w:val="nil"/>
                <w:left w:val="nil"/>
                <w:bottom w:val="nil"/>
                <w:right w:val="nil"/>
                <w:between w:val="nil"/>
              </w:pBdr>
              <w:spacing w:after="0" w:line="276" w:lineRule="auto"/>
              <w:jc w:val="center"/>
              <w:rPr>
                <w:color w:val="000000"/>
              </w:rPr>
            </w:pPr>
            <w:r>
              <w:rPr>
                <w:rFonts w:ascii="Arial" w:eastAsia="Arial" w:hAnsi="Arial" w:cs="Arial"/>
                <w:color w:val="000000"/>
              </w:rPr>
              <w:t>Science, Technology, English and Mathematics (STEM) Teacher</w:t>
            </w:r>
          </w:p>
        </w:tc>
        <w:tc>
          <w:tcPr>
            <w:tcW w:w="3953" w:type="dxa"/>
            <w:tcBorders>
              <w:top w:val="single" w:sz="8" w:space="0" w:color="CCCCCC"/>
              <w:left w:val="single" w:sz="8" w:space="0" w:color="CCCCCC"/>
              <w:bottom w:val="single" w:sz="8" w:space="0" w:color="CCCCCC"/>
              <w:right w:val="single" w:sz="8" w:space="0" w:color="CCCCCC"/>
            </w:tcBorders>
            <w:shd w:val="clear" w:color="auto" w:fill="auto"/>
            <w:vAlign w:val="center"/>
          </w:tcPr>
          <w:p w14:paraId="642FCBFC" w14:textId="77777777" w:rsidR="00E513D1" w:rsidRDefault="007B1836">
            <w:pPr>
              <w:widowControl w:val="0"/>
              <w:pBdr>
                <w:top w:val="nil"/>
                <w:left w:val="nil"/>
                <w:bottom w:val="nil"/>
                <w:right w:val="nil"/>
                <w:between w:val="nil"/>
              </w:pBdr>
              <w:spacing w:after="0" w:line="276" w:lineRule="auto"/>
              <w:jc w:val="center"/>
              <w:rPr>
                <w:color w:val="000000"/>
              </w:rPr>
            </w:pPr>
            <w:r>
              <w:rPr>
                <w:rFonts w:ascii="Arial" w:eastAsia="Arial" w:hAnsi="Arial" w:cs="Arial"/>
                <w:color w:val="000000"/>
              </w:rPr>
              <w:t>STEM Further Education Teacher</w:t>
            </w:r>
          </w:p>
        </w:tc>
      </w:tr>
      <w:tr w:rsidR="00E513D1" w14:paraId="038B7955" w14:textId="77777777">
        <w:trPr>
          <w:trHeight w:val="315"/>
        </w:trPr>
        <w:tc>
          <w:tcPr>
            <w:tcW w:w="1119" w:type="dxa"/>
            <w:vMerge/>
            <w:tcBorders>
              <w:top w:val="single" w:sz="8" w:space="0" w:color="CCCCCC"/>
              <w:left w:val="single" w:sz="8" w:space="0" w:color="CCCCCC"/>
              <w:bottom w:val="single" w:sz="8" w:space="0" w:color="CCCCCC"/>
              <w:right w:val="single" w:sz="8" w:space="0" w:color="CCCCCC"/>
            </w:tcBorders>
            <w:shd w:val="clear" w:color="auto" w:fill="auto"/>
            <w:vAlign w:val="center"/>
          </w:tcPr>
          <w:p w14:paraId="6A990C73" w14:textId="77777777" w:rsidR="00E513D1" w:rsidRDefault="00E513D1">
            <w:pPr>
              <w:widowControl w:val="0"/>
              <w:pBdr>
                <w:top w:val="nil"/>
                <w:left w:val="nil"/>
                <w:bottom w:val="nil"/>
                <w:right w:val="nil"/>
                <w:between w:val="nil"/>
              </w:pBdr>
              <w:spacing w:after="0" w:line="276" w:lineRule="auto"/>
              <w:rPr>
                <w:color w:val="000000"/>
              </w:rPr>
            </w:pPr>
          </w:p>
        </w:tc>
        <w:tc>
          <w:tcPr>
            <w:tcW w:w="3953" w:type="dxa"/>
            <w:tcBorders>
              <w:top w:val="single" w:sz="8" w:space="0" w:color="CCCCCC"/>
              <w:left w:val="single" w:sz="8" w:space="0" w:color="CCCCCC"/>
              <w:bottom w:val="single" w:sz="8" w:space="0" w:color="CCCCCC"/>
              <w:right w:val="single" w:sz="8" w:space="0" w:color="CCCCCC"/>
            </w:tcBorders>
            <w:shd w:val="clear" w:color="auto" w:fill="auto"/>
            <w:vAlign w:val="center"/>
          </w:tcPr>
          <w:p w14:paraId="0C7F827B" w14:textId="77777777" w:rsidR="00E513D1" w:rsidRDefault="007B1836">
            <w:pPr>
              <w:widowControl w:val="0"/>
              <w:pBdr>
                <w:top w:val="nil"/>
                <w:left w:val="nil"/>
                <w:bottom w:val="nil"/>
                <w:right w:val="nil"/>
                <w:between w:val="nil"/>
              </w:pBdr>
              <w:spacing w:after="0" w:line="276" w:lineRule="auto"/>
              <w:jc w:val="center"/>
              <w:rPr>
                <w:color w:val="000000"/>
              </w:rPr>
            </w:pPr>
            <w:r>
              <w:rPr>
                <w:rFonts w:ascii="Arial" w:eastAsia="Arial" w:hAnsi="Arial" w:cs="Arial"/>
                <w:color w:val="000000"/>
              </w:rPr>
              <w:t>Science, Technology, English and Mathematics (STEM) Teacher</w:t>
            </w:r>
          </w:p>
        </w:tc>
        <w:tc>
          <w:tcPr>
            <w:tcW w:w="3953" w:type="dxa"/>
            <w:tcBorders>
              <w:top w:val="single" w:sz="8" w:space="0" w:color="CCCCCC"/>
              <w:left w:val="single" w:sz="8" w:space="0" w:color="CCCCCC"/>
              <w:bottom w:val="single" w:sz="8" w:space="0" w:color="CCCCCC"/>
              <w:right w:val="single" w:sz="8" w:space="0" w:color="CCCCCC"/>
            </w:tcBorders>
            <w:shd w:val="clear" w:color="auto" w:fill="auto"/>
            <w:vAlign w:val="center"/>
          </w:tcPr>
          <w:p w14:paraId="12BD4EFA" w14:textId="77777777" w:rsidR="00E513D1" w:rsidRDefault="007B1836">
            <w:pPr>
              <w:widowControl w:val="0"/>
              <w:pBdr>
                <w:top w:val="nil"/>
                <w:left w:val="nil"/>
                <w:bottom w:val="nil"/>
                <w:right w:val="nil"/>
                <w:between w:val="nil"/>
              </w:pBdr>
              <w:spacing w:after="0" w:line="276" w:lineRule="auto"/>
              <w:jc w:val="center"/>
              <w:rPr>
                <w:color w:val="000000"/>
              </w:rPr>
            </w:pPr>
            <w:r>
              <w:rPr>
                <w:rFonts w:ascii="Arial" w:eastAsia="Arial" w:hAnsi="Arial" w:cs="Arial"/>
                <w:color w:val="000000"/>
              </w:rPr>
              <w:t>STEM Teacher: engaged for non-school education</w:t>
            </w:r>
          </w:p>
        </w:tc>
      </w:tr>
      <w:tr w:rsidR="00E513D1" w14:paraId="0CE8636E" w14:textId="77777777">
        <w:trPr>
          <w:trHeight w:val="315"/>
        </w:trPr>
        <w:tc>
          <w:tcPr>
            <w:tcW w:w="1119" w:type="dxa"/>
            <w:vMerge/>
            <w:tcBorders>
              <w:top w:val="single" w:sz="8" w:space="0" w:color="CCCCCC"/>
              <w:left w:val="single" w:sz="8" w:space="0" w:color="CCCCCC"/>
              <w:bottom w:val="single" w:sz="8" w:space="0" w:color="CCCCCC"/>
              <w:right w:val="single" w:sz="8" w:space="0" w:color="CCCCCC"/>
            </w:tcBorders>
            <w:shd w:val="clear" w:color="auto" w:fill="auto"/>
            <w:vAlign w:val="center"/>
          </w:tcPr>
          <w:p w14:paraId="18BA6150" w14:textId="77777777" w:rsidR="00E513D1" w:rsidRDefault="00E513D1">
            <w:pPr>
              <w:widowControl w:val="0"/>
              <w:pBdr>
                <w:top w:val="nil"/>
                <w:left w:val="nil"/>
                <w:bottom w:val="nil"/>
                <w:right w:val="nil"/>
                <w:between w:val="nil"/>
              </w:pBdr>
              <w:spacing w:after="0" w:line="276" w:lineRule="auto"/>
              <w:rPr>
                <w:color w:val="000000"/>
              </w:rPr>
            </w:pPr>
          </w:p>
        </w:tc>
        <w:tc>
          <w:tcPr>
            <w:tcW w:w="3953" w:type="dxa"/>
            <w:tcBorders>
              <w:top w:val="single" w:sz="8" w:space="0" w:color="CCCCCC"/>
              <w:left w:val="single" w:sz="8" w:space="0" w:color="CCCCCC"/>
              <w:bottom w:val="single" w:sz="8" w:space="0" w:color="CCCCCC"/>
              <w:right w:val="single" w:sz="8" w:space="0" w:color="CCCCCC"/>
            </w:tcBorders>
            <w:shd w:val="clear" w:color="auto" w:fill="auto"/>
            <w:vAlign w:val="center"/>
          </w:tcPr>
          <w:p w14:paraId="4133ECB7" w14:textId="77777777" w:rsidR="00E513D1" w:rsidRDefault="007B1836">
            <w:pPr>
              <w:widowControl w:val="0"/>
              <w:pBdr>
                <w:top w:val="nil"/>
                <w:left w:val="nil"/>
                <w:bottom w:val="nil"/>
                <w:right w:val="nil"/>
                <w:between w:val="nil"/>
              </w:pBdr>
              <w:spacing w:after="0" w:line="276" w:lineRule="auto"/>
              <w:jc w:val="center"/>
              <w:rPr>
                <w:color w:val="000000"/>
              </w:rPr>
            </w:pPr>
            <w:r>
              <w:rPr>
                <w:rFonts w:ascii="Arial" w:eastAsia="Arial" w:hAnsi="Arial" w:cs="Arial"/>
                <w:color w:val="000000"/>
              </w:rPr>
              <w:t>Science, Technology, English and Mathematics (STEM) Teacher</w:t>
            </w:r>
          </w:p>
        </w:tc>
        <w:tc>
          <w:tcPr>
            <w:tcW w:w="3953" w:type="dxa"/>
            <w:tcBorders>
              <w:top w:val="single" w:sz="8" w:space="0" w:color="CCCCCC"/>
              <w:left w:val="single" w:sz="8" w:space="0" w:color="CCCCCC"/>
              <w:bottom w:val="single" w:sz="8" w:space="0" w:color="CCCCCC"/>
              <w:right w:val="single" w:sz="8" w:space="0" w:color="CCCCCC"/>
            </w:tcBorders>
            <w:shd w:val="clear" w:color="auto" w:fill="auto"/>
            <w:vAlign w:val="center"/>
          </w:tcPr>
          <w:p w14:paraId="000CFA3B" w14:textId="77777777" w:rsidR="00E513D1" w:rsidRDefault="007B1836">
            <w:pPr>
              <w:widowControl w:val="0"/>
              <w:pBdr>
                <w:top w:val="nil"/>
                <w:left w:val="nil"/>
                <w:bottom w:val="nil"/>
                <w:right w:val="nil"/>
                <w:between w:val="nil"/>
              </w:pBdr>
              <w:spacing w:after="0" w:line="276" w:lineRule="auto"/>
              <w:jc w:val="center"/>
              <w:rPr>
                <w:color w:val="000000"/>
              </w:rPr>
            </w:pPr>
            <w:r>
              <w:rPr>
                <w:rFonts w:ascii="Arial" w:eastAsia="Arial" w:hAnsi="Arial" w:cs="Arial"/>
                <w:color w:val="000000"/>
              </w:rPr>
              <w:t>STEM Teacher: engaged to teach in a Pupil Referral Unit</w:t>
            </w:r>
          </w:p>
        </w:tc>
      </w:tr>
      <w:tr w:rsidR="00E513D1" w14:paraId="535343A1" w14:textId="77777777">
        <w:trPr>
          <w:trHeight w:val="555"/>
        </w:trPr>
        <w:tc>
          <w:tcPr>
            <w:tcW w:w="1119" w:type="dxa"/>
            <w:vMerge/>
            <w:tcBorders>
              <w:top w:val="single" w:sz="8" w:space="0" w:color="CCCCCC"/>
              <w:left w:val="single" w:sz="8" w:space="0" w:color="CCCCCC"/>
              <w:bottom w:val="single" w:sz="8" w:space="0" w:color="CCCCCC"/>
              <w:right w:val="single" w:sz="8" w:space="0" w:color="CCCCCC"/>
            </w:tcBorders>
            <w:shd w:val="clear" w:color="auto" w:fill="auto"/>
            <w:vAlign w:val="center"/>
          </w:tcPr>
          <w:p w14:paraId="4A3B3D11" w14:textId="77777777" w:rsidR="00E513D1" w:rsidRDefault="00E513D1">
            <w:pPr>
              <w:widowControl w:val="0"/>
              <w:pBdr>
                <w:top w:val="nil"/>
                <w:left w:val="nil"/>
                <w:bottom w:val="nil"/>
                <w:right w:val="nil"/>
                <w:between w:val="nil"/>
              </w:pBdr>
              <w:spacing w:after="0" w:line="276" w:lineRule="auto"/>
              <w:rPr>
                <w:color w:val="000000"/>
              </w:rPr>
            </w:pPr>
          </w:p>
        </w:tc>
        <w:tc>
          <w:tcPr>
            <w:tcW w:w="3953" w:type="dxa"/>
            <w:tcBorders>
              <w:top w:val="single" w:sz="8" w:space="0" w:color="CCCCCC"/>
              <w:left w:val="single" w:sz="8" w:space="0" w:color="CCCCCC"/>
              <w:bottom w:val="single" w:sz="8" w:space="0" w:color="CCCCCC"/>
              <w:right w:val="single" w:sz="8" w:space="0" w:color="CCCCCC"/>
            </w:tcBorders>
            <w:shd w:val="clear" w:color="auto" w:fill="auto"/>
            <w:vAlign w:val="center"/>
          </w:tcPr>
          <w:p w14:paraId="5DA28EF5" w14:textId="77777777" w:rsidR="00E513D1" w:rsidRDefault="007B1836">
            <w:pPr>
              <w:widowControl w:val="0"/>
              <w:pBdr>
                <w:top w:val="nil"/>
                <w:left w:val="nil"/>
                <w:bottom w:val="nil"/>
                <w:right w:val="nil"/>
                <w:between w:val="nil"/>
              </w:pBdr>
              <w:spacing w:after="0" w:line="276" w:lineRule="auto"/>
              <w:jc w:val="center"/>
              <w:rPr>
                <w:color w:val="000000"/>
              </w:rPr>
            </w:pPr>
            <w:r>
              <w:rPr>
                <w:rFonts w:ascii="Arial" w:eastAsia="Arial" w:hAnsi="Arial" w:cs="Arial"/>
                <w:color w:val="000000"/>
              </w:rPr>
              <w:t>Science, Technology, English and Mathematics (STEM) Teacher</w:t>
            </w:r>
          </w:p>
        </w:tc>
        <w:tc>
          <w:tcPr>
            <w:tcW w:w="3953" w:type="dxa"/>
            <w:tcBorders>
              <w:top w:val="single" w:sz="8" w:space="0" w:color="CCCCCC"/>
              <w:left w:val="single" w:sz="8" w:space="0" w:color="CCCCCC"/>
              <w:bottom w:val="single" w:sz="8" w:space="0" w:color="CCCCCC"/>
              <w:right w:val="single" w:sz="8" w:space="0" w:color="CCCCCC"/>
            </w:tcBorders>
            <w:shd w:val="clear" w:color="auto" w:fill="auto"/>
            <w:vAlign w:val="center"/>
          </w:tcPr>
          <w:p w14:paraId="40533634" w14:textId="77777777" w:rsidR="00E513D1" w:rsidRDefault="007B1836">
            <w:pPr>
              <w:widowControl w:val="0"/>
              <w:pBdr>
                <w:top w:val="nil"/>
                <w:left w:val="nil"/>
                <w:bottom w:val="nil"/>
                <w:right w:val="nil"/>
                <w:between w:val="nil"/>
              </w:pBdr>
              <w:spacing w:after="0" w:line="276" w:lineRule="auto"/>
              <w:jc w:val="center"/>
              <w:rPr>
                <w:color w:val="000000"/>
              </w:rPr>
            </w:pPr>
            <w:r>
              <w:rPr>
                <w:rFonts w:ascii="Arial" w:eastAsia="Arial" w:hAnsi="Arial" w:cs="Arial"/>
                <w:color w:val="000000"/>
              </w:rPr>
              <w:t>STEM Teacher: engaged to teach in miscellaneous establishments</w:t>
            </w:r>
          </w:p>
        </w:tc>
      </w:tr>
      <w:tr w:rsidR="00E513D1" w14:paraId="33911ECB" w14:textId="77777777">
        <w:trPr>
          <w:trHeight w:val="315"/>
        </w:trPr>
        <w:tc>
          <w:tcPr>
            <w:tcW w:w="1119" w:type="dxa"/>
            <w:vMerge/>
            <w:tcBorders>
              <w:top w:val="single" w:sz="8" w:space="0" w:color="CCCCCC"/>
              <w:left w:val="single" w:sz="8" w:space="0" w:color="CCCCCC"/>
              <w:bottom w:val="single" w:sz="8" w:space="0" w:color="CCCCCC"/>
              <w:right w:val="single" w:sz="8" w:space="0" w:color="CCCCCC"/>
            </w:tcBorders>
            <w:shd w:val="clear" w:color="auto" w:fill="auto"/>
            <w:vAlign w:val="center"/>
          </w:tcPr>
          <w:p w14:paraId="3C56500E" w14:textId="77777777" w:rsidR="00E513D1" w:rsidRDefault="00E513D1">
            <w:pPr>
              <w:widowControl w:val="0"/>
              <w:pBdr>
                <w:top w:val="nil"/>
                <w:left w:val="nil"/>
                <w:bottom w:val="nil"/>
                <w:right w:val="nil"/>
                <w:between w:val="nil"/>
              </w:pBdr>
              <w:spacing w:after="0" w:line="276" w:lineRule="auto"/>
              <w:rPr>
                <w:color w:val="000000"/>
              </w:rPr>
            </w:pPr>
          </w:p>
        </w:tc>
        <w:tc>
          <w:tcPr>
            <w:tcW w:w="3953" w:type="dxa"/>
            <w:tcBorders>
              <w:top w:val="single" w:sz="8" w:space="0" w:color="CCCCCC"/>
              <w:left w:val="single" w:sz="8" w:space="0" w:color="CCCCCC"/>
              <w:bottom w:val="single" w:sz="8" w:space="0" w:color="CCCCCC"/>
              <w:right w:val="single" w:sz="8" w:space="0" w:color="CCCCCC"/>
            </w:tcBorders>
            <w:shd w:val="clear" w:color="auto" w:fill="auto"/>
            <w:vAlign w:val="center"/>
          </w:tcPr>
          <w:p w14:paraId="5649F763" w14:textId="77777777" w:rsidR="00E513D1" w:rsidRDefault="007B1836">
            <w:pPr>
              <w:widowControl w:val="0"/>
              <w:pBdr>
                <w:top w:val="nil"/>
                <w:left w:val="nil"/>
                <w:bottom w:val="nil"/>
                <w:right w:val="nil"/>
                <w:between w:val="nil"/>
              </w:pBdr>
              <w:spacing w:after="0" w:line="276" w:lineRule="auto"/>
              <w:jc w:val="center"/>
              <w:rPr>
                <w:color w:val="000000"/>
              </w:rPr>
            </w:pPr>
            <w:r>
              <w:rPr>
                <w:rFonts w:ascii="Arial" w:eastAsia="Arial" w:hAnsi="Arial" w:cs="Arial"/>
                <w:color w:val="000000"/>
              </w:rPr>
              <w:t>Science, Technology, English and Mathematics (STEM) Teacher</w:t>
            </w:r>
          </w:p>
        </w:tc>
        <w:tc>
          <w:tcPr>
            <w:tcW w:w="3953" w:type="dxa"/>
            <w:tcBorders>
              <w:top w:val="single" w:sz="8" w:space="0" w:color="CCCCCC"/>
              <w:left w:val="single" w:sz="8" w:space="0" w:color="CCCCCC"/>
              <w:bottom w:val="single" w:sz="8" w:space="0" w:color="CCCCCC"/>
              <w:right w:val="single" w:sz="8" w:space="0" w:color="CCCCCC"/>
            </w:tcBorders>
            <w:shd w:val="clear" w:color="auto" w:fill="auto"/>
            <w:vAlign w:val="center"/>
          </w:tcPr>
          <w:p w14:paraId="6EA463AF" w14:textId="77777777" w:rsidR="00E513D1" w:rsidRDefault="007B1836">
            <w:pPr>
              <w:widowControl w:val="0"/>
              <w:pBdr>
                <w:top w:val="nil"/>
                <w:left w:val="nil"/>
                <w:bottom w:val="nil"/>
                <w:right w:val="nil"/>
                <w:between w:val="nil"/>
              </w:pBdr>
              <w:spacing w:after="0" w:line="276" w:lineRule="auto"/>
              <w:jc w:val="center"/>
              <w:rPr>
                <w:color w:val="000000"/>
              </w:rPr>
            </w:pPr>
            <w:r>
              <w:rPr>
                <w:rFonts w:ascii="Arial" w:eastAsia="Arial" w:hAnsi="Arial" w:cs="Arial"/>
                <w:color w:val="000000"/>
              </w:rPr>
              <w:t>STEM Tutor</w:t>
            </w:r>
          </w:p>
        </w:tc>
      </w:tr>
      <w:tr w:rsidR="00E513D1" w14:paraId="0816616B" w14:textId="77777777">
        <w:trPr>
          <w:trHeight w:val="400"/>
        </w:trPr>
        <w:tc>
          <w:tcPr>
            <w:tcW w:w="1119" w:type="dxa"/>
            <w:vMerge w:val="restart"/>
            <w:tcBorders>
              <w:top w:val="single" w:sz="8" w:space="0" w:color="CCCCCC"/>
              <w:left w:val="single" w:sz="8" w:space="0" w:color="CCCCCC"/>
              <w:bottom w:val="single" w:sz="8" w:space="0" w:color="CCCCCC"/>
              <w:right w:val="single" w:sz="8" w:space="0" w:color="CCCCCC"/>
            </w:tcBorders>
            <w:shd w:val="clear" w:color="auto" w:fill="auto"/>
            <w:tcMar>
              <w:top w:w="100" w:type="dxa"/>
              <w:left w:w="90" w:type="dxa"/>
              <w:bottom w:w="100" w:type="dxa"/>
              <w:right w:w="100" w:type="dxa"/>
            </w:tcMar>
          </w:tcPr>
          <w:p w14:paraId="61573314" w14:textId="77777777" w:rsidR="00E513D1" w:rsidRDefault="00E513D1">
            <w:pPr>
              <w:widowControl w:val="0"/>
              <w:pBdr>
                <w:top w:val="nil"/>
                <w:left w:val="nil"/>
                <w:bottom w:val="nil"/>
                <w:right w:val="nil"/>
                <w:between w:val="nil"/>
              </w:pBdr>
              <w:spacing w:after="0" w:line="276" w:lineRule="auto"/>
              <w:jc w:val="center"/>
              <w:rPr>
                <w:rFonts w:ascii="Arial" w:eastAsia="Arial" w:hAnsi="Arial" w:cs="Arial"/>
                <w:color w:val="000000"/>
                <w:sz w:val="20"/>
                <w:szCs w:val="20"/>
              </w:rPr>
            </w:pPr>
          </w:p>
          <w:p w14:paraId="694F5E3B" w14:textId="77777777" w:rsidR="00E513D1" w:rsidRDefault="00E513D1">
            <w:pPr>
              <w:widowControl w:val="0"/>
              <w:pBdr>
                <w:top w:val="nil"/>
                <w:left w:val="nil"/>
                <w:bottom w:val="nil"/>
                <w:right w:val="nil"/>
                <w:between w:val="nil"/>
              </w:pBdr>
              <w:spacing w:after="0" w:line="276" w:lineRule="auto"/>
              <w:jc w:val="center"/>
              <w:rPr>
                <w:rFonts w:ascii="Arial" w:eastAsia="Arial" w:hAnsi="Arial" w:cs="Arial"/>
                <w:color w:val="000000"/>
                <w:sz w:val="20"/>
                <w:szCs w:val="20"/>
              </w:rPr>
            </w:pPr>
          </w:p>
          <w:p w14:paraId="24DEE0B7" w14:textId="77777777" w:rsidR="00E513D1" w:rsidRDefault="00E513D1">
            <w:pPr>
              <w:widowControl w:val="0"/>
              <w:pBdr>
                <w:top w:val="nil"/>
                <w:left w:val="nil"/>
                <w:bottom w:val="nil"/>
                <w:right w:val="nil"/>
                <w:between w:val="nil"/>
              </w:pBdr>
              <w:spacing w:after="0" w:line="276" w:lineRule="auto"/>
              <w:jc w:val="center"/>
              <w:rPr>
                <w:rFonts w:ascii="Arial" w:eastAsia="Arial" w:hAnsi="Arial" w:cs="Arial"/>
                <w:color w:val="000000"/>
                <w:sz w:val="20"/>
                <w:szCs w:val="20"/>
              </w:rPr>
            </w:pPr>
          </w:p>
          <w:p w14:paraId="155F99CF" w14:textId="77777777" w:rsidR="00E513D1" w:rsidRDefault="00E513D1">
            <w:pPr>
              <w:widowControl w:val="0"/>
              <w:pBdr>
                <w:top w:val="nil"/>
                <w:left w:val="nil"/>
                <w:bottom w:val="nil"/>
                <w:right w:val="nil"/>
                <w:between w:val="nil"/>
              </w:pBdr>
              <w:spacing w:after="0" w:line="276" w:lineRule="auto"/>
              <w:jc w:val="center"/>
              <w:rPr>
                <w:rFonts w:ascii="Arial" w:eastAsia="Arial" w:hAnsi="Arial" w:cs="Arial"/>
                <w:color w:val="000000"/>
                <w:sz w:val="20"/>
                <w:szCs w:val="20"/>
              </w:rPr>
            </w:pPr>
          </w:p>
          <w:p w14:paraId="0F9C5F10" w14:textId="77777777" w:rsidR="00E513D1" w:rsidRDefault="00E513D1">
            <w:pPr>
              <w:widowControl w:val="0"/>
              <w:pBdr>
                <w:top w:val="nil"/>
                <w:left w:val="nil"/>
                <w:bottom w:val="nil"/>
                <w:right w:val="nil"/>
                <w:between w:val="nil"/>
              </w:pBdr>
              <w:spacing w:after="0" w:line="276" w:lineRule="auto"/>
              <w:jc w:val="center"/>
              <w:rPr>
                <w:rFonts w:ascii="Arial" w:eastAsia="Arial" w:hAnsi="Arial" w:cs="Arial"/>
                <w:color w:val="000000"/>
                <w:sz w:val="20"/>
                <w:szCs w:val="20"/>
              </w:rPr>
            </w:pPr>
          </w:p>
          <w:p w14:paraId="7CF79983" w14:textId="77777777" w:rsidR="00E513D1" w:rsidRDefault="007B1836">
            <w:pPr>
              <w:widowControl w:val="0"/>
              <w:pBdr>
                <w:top w:val="nil"/>
                <w:left w:val="nil"/>
                <w:bottom w:val="nil"/>
                <w:right w:val="nil"/>
                <w:between w:val="nil"/>
              </w:pBdr>
              <w:spacing w:after="0" w:line="276" w:lineRule="auto"/>
              <w:jc w:val="center"/>
              <w:rPr>
                <w:rFonts w:ascii="Arial" w:eastAsia="Arial" w:hAnsi="Arial" w:cs="Arial"/>
                <w:color w:val="000000"/>
                <w:sz w:val="20"/>
                <w:szCs w:val="20"/>
              </w:rPr>
            </w:pPr>
            <w:r>
              <w:rPr>
                <w:rFonts w:ascii="Arial" w:eastAsia="Arial" w:hAnsi="Arial" w:cs="Arial"/>
                <w:color w:val="000000"/>
                <w:sz w:val="20"/>
                <w:szCs w:val="20"/>
              </w:rPr>
              <w:t>2</w:t>
            </w:r>
          </w:p>
        </w:tc>
        <w:tc>
          <w:tcPr>
            <w:tcW w:w="3953" w:type="dxa"/>
            <w:tcBorders>
              <w:top w:val="single" w:sz="8" w:space="0" w:color="CCCCCC"/>
              <w:left w:val="single" w:sz="8" w:space="0" w:color="CCCCCC"/>
              <w:bottom w:val="single" w:sz="8" w:space="0" w:color="CCCCCC"/>
              <w:right w:val="single" w:sz="8" w:space="0" w:color="CCCCCC"/>
            </w:tcBorders>
            <w:shd w:val="clear" w:color="auto" w:fill="auto"/>
            <w:vAlign w:val="center"/>
          </w:tcPr>
          <w:p w14:paraId="41C93957" w14:textId="77777777" w:rsidR="00E513D1" w:rsidRDefault="007B1836">
            <w:pPr>
              <w:widowControl w:val="0"/>
              <w:pBdr>
                <w:top w:val="nil"/>
                <w:left w:val="nil"/>
                <w:bottom w:val="nil"/>
                <w:right w:val="nil"/>
                <w:between w:val="nil"/>
              </w:pBdr>
              <w:spacing w:after="0" w:line="276" w:lineRule="auto"/>
              <w:jc w:val="center"/>
              <w:rPr>
                <w:rFonts w:ascii="Arial" w:eastAsia="Arial" w:hAnsi="Arial" w:cs="Arial"/>
                <w:color w:val="000000"/>
              </w:rPr>
            </w:pPr>
            <w:r>
              <w:rPr>
                <w:rFonts w:ascii="Arial" w:eastAsia="Arial" w:hAnsi="Arial" w:cs="Arial"/>
                <w:color w:val="000000"/>
              </w:rPr>
              <w:t>Non - STEM Teacher</w:t>
            </w:r>
          </w:p>
        </w:tc>
        <w:tc>
          <w:tcPr>
            <w:tcW w:w="3953" w:type="dxa"/>
            <w:tcBorders>
              <w:top w:val="single" w:sz="8" w:space="0" w:color="CCCCCC"/>
              <w:left w:val="single" w:sz="8" w:space="0" w:color="CCCCCC"/>
              <w:bottom w:val="single" w:sz="8" w:space="0" w:color="CCCCCC"/>
              <w:right w:val="single" w:sz="8" w:space="0" w:color="CCCCCC"/>
            </w:tcBorders>
            <w:shd w:val="clear" w:color="auto" w:fill="auto"/>
            <w:vAlign w:val="center"/>
          </w:tcPr>
          <w:p w14:paraId="5FA99718" w14:textId="77777777" w:rsidR="00E513D1" w:rsidRDefault="007B1836">
            <w:pPr>
              <w:widowControl w:val="0"/>
              <w:pBdr>
                <w:top w:val="nil"/>
                <w:left w:val="nil"/>
                <w:bottom w:val="nil"/>
                <w:right w:val="nil"/>
                <w:between w:val="nil"/>
              </w:pBdr>
              <w:spacing w:after="0" w:line="276" w:lineRule="auto"/>
              <w:jc w:val="center"/>
              <w:rPr>
                <w:color w:val="000000"/>
              </w:rPr>
            </w:pPr>
            <w:r>
              <w:rPr>
                <w:rFonts w:ascii="Arial" w:eastAsia="Arial" w:hAnsi="Arial" w:cs="Arial"/>
                <w:color w:val="000000"/>
              </w:rPr>
              <w:t>Classroom Teacher</w:t>
            </w:r>
          </w:p>
        </w:tc>
      </w:tr>
      <w:tr w:rsidR="00E513D1" w14:paraId="719D1A4D" w14:textId="77777777">
        <w:trPr>
          <w:trHeight w:val="400"/>
        </w:trPr>
        <w:tc>
          <w:tcPr>
            <w:tcW w:w="1119" w:type="dxa"/>
            <w:vMerge/>
            <w:tcBorders>
              <w:top w:val="single" w:sz="8" w:space="0" w:color="CCCCCC"/>
              <w:left w:val="single" w:sz="8" w:space="0" w:color="CCCCCC"/>
              <w:bottom w:val="single" w:sz="8" w:space="0" w:color="CCCCCC"/>
              <w:right w:val="single" w:sz="8" w:space="0" w:color="CCCCCC"/>
            </w:tcBorders>
            <w:shd w:val="clear" w:color="auto" w:fill="auto"/>
            <w:tcMar>
              <w:top w:w="100" w:type="dxa"/>
              <w:left w:w="90" w:type="dxa"/>
              <w:bottom w:w="100" w:type="dxa"/>
              <w:right w:w="100" w:type="dxa"/>
            </w:tcMar>
          </w:tcPr>
          <w:p w14:paraId="5DA3F659" w14:textId="77777777" w:rsidR="00E513D1" w:rsidRDefault="00E513D1">
            <w:pPr>
              <w:widowControl w:val="0"/>
              <w:pBdr>
                <w:top w:val="nil"/>
                <w:left w:val="nil"/>
                <w:bottom w:val="nil"/>
                <w:right w:val="nil"/>
                <w:between w:val="nil"/>
              </w:pBdr>
              <w:spacing w:after="0" w:line="276" w:lineRule="auto"/>
              <w:rPr>
                <w:color w:val="000000"/>
              </w:rPr>
            </w:pPr>
          </w:p>
        </w:tc>
        <w:tc>
          <w:tcPr>
            <w:tcW w:w="3953" w:type="dxa"/>
            <w:tcBorders>
              <w:top w:val="single" w:sz="8" w:space="0" w:color="CCCCCC"/>
              <w:left w:val="single" w:sz="8" w:space="0" w:color="CCCCCC"/>
              <w:bottom w:val="single" w:sz="8" w:space="0" w:color="CCCCCC"/>
              <w:right w:val="single" w:sz="8" w:space="0" w:color="CCCCCC"/>
            </w:tcBorders>
            <w:shd w:val="clear" w:color="auto" w:fill="auto"/>
            <w:vAlign w:val="center"/>
          </w:tcPr>
          <w:p w14:paraId="762EA22D" w14:textId="77777777" w:rsidR="00E513D1" w:rsidRDefault="007B1836">
            <w:pPr>
              <w:widowControl w:val="0"/>
              <w:pBdr>
                <w:top w:val="nil"/>
                <w:left w:val="nil"/>
                <w:bottom w:val="nil"/>
                <w:right w:val="nil"/>
                <w:between w:val="nil"/>
              </w:pBdr>
              <w:spacing w:after="0" w:line="276" w:lineRule="auto"/>
              <w:jc w:val="center"/>
              <w:rPr>
                <w:rFonts w:ascii="Arial" w:eastAsia="Arial" w:hAnsi="Arial" w:cs="Arial"/>
                <w:color w:val="000000"/>
              </w:rPr>
            </w:pPr>
            <w:r>
              <w:rPr>
                <w:rFonts w:ascii="Arial" w:eastAsia="Arial" w:hAnsi="Arial" w:cs="Arial"/>
                <w:color w:val="000000"/>
              </w:rPr>
              <w:t>Non - STEM Teacher</w:t>
            </w:r>
          </w:p>
        </w:tc>
        <w:tc>
          <w:tcPr>
            <w:tcW w:w="3953" w:type="dxa"/>
            <w:tcBorders>
              <w:top w:val="single" w:sz="8" w:space="0" w:color="CCCCCC"/>
              <w:left w:val="single" w:sz="8" w:space="0" w:color="CCCCCC"/>
              <w:bottom w:val="single" w:sz="8" w:space="0" w:color="CCCCCC"/>
              <w:right w:val="single" w:sz="8" w:space="0" w:color="CCCCCC"/>
            </w:tcBorders>
            <w:shd w:val="clear" w:color="auto" w:fill="auto"/>
            <w:vAlign w:val="center"/>
          </w:tcPr>
          <w:p w14:paraId="76107D20" w14:textId="77777777" w:rsidR="00E513D1" w:rsidRDefault="007B1836">
            <w:pPr>
              <w:widowControl w:val="0"/>
              <w:pBdr>
                <w:top w:val="nil"/>
                <w:left w:val="nil"/>
                <w:bottom w:val="nil"/>
                <w:right w:val="nil"/>
                <w:between w:val="nil"/>
              </w:pBdr>
              <w:spacing w:after="0" w:line="276" w:lineRule="auto"/>
              <w:jc w:val="center"/>
              <w:rPr>
                <w:color w:val="000000"/>
              </w:rPr>
            </w:pPr>
            <w:r>
              <w:rPr>
                <w:rFonts w:ascii="Arial" w:eastAsia="Arial" w:hAnsi="Arial" w:cs="Arial"/>
                <w:color w:val="000000"/>
              </w:rPr>
              <w:t>Further Education Teacher</w:t>
            </w:r>
          </w:p>
        </w:tc>
      </w:tr>
      <w:tr w:rsidR="00E513D1" w14:paraId="4D96A53F" w14:textId="77777777">
        <w:trPr>
          <w:trHeight w:val="400"/>
        </w:trPr>
        <w:tc>
          <w:tcPr>
            <w:tcW w:w="1119" w:type="dxa"/>
            <w:vMerge/>
            <w:tcBorders>
              <w:top w:val="single" w:sz="8" w:space="0" w:color="CCCCCC"/>
              <w:left w:val="single" w:sz="8" w:space="0" w:color="CCCCCC"/>
              <w:bottom w:val="single" w:sz="8" w:space="0" w:color="CCCCCC"/>
              <w:right w:val="single" w:sz="8" w:space="0" w:color="CCCCCC"/>
            </w:tcBorders>
            <w:shd w:val="clear" w:color="auto" w:fill="auto"/>
            <w:tcMar>
              <w:top w:w="100" w:type="dxa"/>
              <w:left w:w="90" w:type="dxa"/>
              <w:bottom w:w="100" w:type="dxa"/>
              <w:right w:w="100" w:type="dxa"/>
            </w:tcMar>
          </w:tcPr>
          <w:p w14:paraId="3306E88B" w14:textId="77777777" w:rsidR="00E513D1" w:rsidRDefault="00E513D1">
            <w:pPr>
              <w:widowControl w:val="0"/>
              <w:pBdr>
                <w:top w:val="nil"/>
                <w:left w:val="nil"/>
                <w:bottom w:val="nil"/>
                <w:right w:val="nil"/>
                <w:between w:val="nil"/>
              </w:pBdr>
              <w:spacing w:after="0" w:line="276" w:lineRule="auto"/>
              <w:rPr>
                <w:color w:val="000000"/>
              </w:rPr>
            </w:pPr>
          </w:p>
        </w:tc>
        <w:tc>
          <w:tcPr>
            <w:tcW w:w="3953" w:type="dxa"/>
            <w:tcBorders>
              <w:top w:val="single" w:sz="8" w:space="0" w:color="CCCCCC"/>
              <w:left w:val="single" w:sz="8" w:space="0" w:color="CCCCCC"/>
              <w:bottom w:val="single" w:sz="8" w:space="0" w:color="CCCCCC"/>
              <w:right w:val="single" w:sz="8" w:space="0" w:color="CCCCCC"/>
            </w:tcBorders>
            <w:shd w:val="clear" w:color="auto" w:fill="auto"/>
            <w:vAlign w:val="center"/>
          </w:tcPr>
          <w:p w14:paraId="2B13FDFB" w14:textId="77777777" w:rsidR="00E513D1" w:rsidRDefault="007B1836">
            <w:pPr>
              <w:widowControl w:val="0"/>
              <w:pBdr>
                <w:top w:val="nil"/>
                <w:left w:val="nil"/>
                <w:bottom w:val="nil"/>
                <w:right w:val="nil"/>
                <w:between w:val="nil"/>
              </w:pBdr>
              <w:spacing w:after="0" w:line="276" w:lineRule="auto"/>
              <w:jc w:val="center"/>
              <w:rPr>
                <w:rFonts w:ascii="Arial" w:eastAsia="Arial" w:hAnsi="Arial" w:cs="Arial"/>
                <w:color w:val="000000"/>
              </w:rPr>
            </w:pPr>
            <w:r>
              <w:rPr>
                <w:rFonts w:ascii="Arial" w:eastAsia="Arial" w:hAnsi="Arial" w:cs="Arial"/>
                <w:color w:val="000000"/>
              </w:rPr>
              <w:t>Non - STEM Teacher</w:t>
            </w:r>
          </w:p>
        </w:tc>
        <w:tc>
          <w:tcPr>
            <w:tcW w:w="3953" w:type="dxa"/>
            <w:tcBorders>
              <w:top w:val="single" w:sz="8" w:space="0" w:color="CCCCCC"/>
              <w:left w:val="single" w:sz="8" w:space="0" w:color="CCCCCC"/>
              <w:bottom w:val="single" w:sz="8" w:space="0" w:color="CCCCCC"/>
              <w:right w:val="single" w:sz="8" w:space="0" w:color="CCCCCC"/>
            </w:tcBorders>
            <w:shd w:val="clear" w:color="auto" w:fill="auto"/>
            <w:vAlign w:val="center"/>
          </w:tcPr>
          <w:p w14:paraId="390345B9" w14:textId="77777777" w:rsidR="00E513D1" w:rsidRDefault="007B1836">
            <w:pPr>
              <w:widowControl w:val="0"/>
              <w:pBdr>
                <w:top w:val="nil"/>
                <w:left w:val="nil"/>
                <w:bottom w:val="nil"/>
                <w:right w:val="nil"/>
                <w:between w:val="nil"/>
              </w:pBdr>
              <w:spacing w:after="0" w:line="276" w:lineRule="auto"/>
              <w:jc w:val="center"/>
              <w:rPr>
                <w:color w:val="000000"/>
              </w:rPr>
            </w:pPr>
            <w:r>
              <w:rPr>
                <w:rFonts w:ascii="Arial" w:eastAsia="Arial" w:hAnsi="Arial" w:cs="Arial"/>
                <w:color w:val="000000"/>
              </w:rPr>
              <w:t>Teacher: engaged for non-school education</w:t>
            </w:r>
          </w:p>
        </w:tc>
      </w:tr>
      <w:tr w:rsidR="00E513D1" w14:paraId="25DE8667" w14:textId="77777777">
        <w:trPr>
          <w:trHeight w:val="400"/>
        </w:trPr>
        <w:tc>
          <w:tcPr>
            <w:tcW w:w="1119" w:type="dxa"/>
            <w:vMerge/>
            <w:tcBorders>
              <w:top w:val="single" w:sz="8" w:space="0" w:color="CCCCCC"/>
              <w:left w:val="single" w:sz="8" w:space="0" w:color="CCCCCC"/>
              <w:bottom w:val="single" w:sz="8" w:space="0" w:color="CCCCCC"/>
              <w:right w:val="single" w:sz="8" w:space="0" w:color="CCCCCC"/>
            </w:tcBorders>
            <w:shd w:val="clear" w:color="auto" w:fill="auto"/>
            <w:tcMar>
              <w:top w:w="100" w:type="dxa"/>
              <w:left w:w="90" w:type="dxa"/>
              <w:bottom w:w="100" w:type="dxa"/>
              <w:right w:w="100" w:type="dxa"/>
            </w:tcMar>
          </w:tcPr>
          <w:p w14:paraId="274E2FF7" w14:textId="77777777" w:rsidR="00E513D1" w:rsidRDefault="00E513D1">
            <w:pPr>
              <w:widowControl w:val="0"/>
              <w:pBdr>
                <w:top w:val="nil"/>
                <w:left w:val="nil"/>
                <w:bottom w:val="nil"/>
                <w:right w:val="nil"/>
                <w:between w:val="nil"/>
              </w:pBdr>
              <w:spacing w:after="0" w:line="276" w:lineRule="auto"/>
              <w:rPr>
                <w:color w:val="000000"/>
              </w:rPr>
            </w:pPr>
          </w:p>
        </w:tc>
        <w:tc>
          <w:tcPr>
            <w:tcW w:w="3953" w:type="dxa"/>
            <w:tcBorders>
              <w:top w:val="single" w:sz="8" w:space="0" w:color="CCCCCC"/>
              <w:left w:val="single" w:sz="8" w:space="0" w:color="CCCCCC"/>
              <w:bottom w:val="single" w:sz="8" w:space="0" w:color="CCCCCC"/>
              <w:right w:val="single" w:sz="8" w:space="0" w:color="CCCCCC"/>
            </w:tcBorders>
            <w:shd w:val="clear" w:color="auto" w:fill="auto"/>
            <w:vAlign w:val="center"/>
          </w:tcPr>
          <w:p w14:paraId="7D92D48B" w14:textId="77777777" w:rsidR="00E513D1" w:rsidRDefault="007B1836">
            <w:pPr>
              <w:widowControl w:val="0"/>
              <w:pBdr>
                <w:top w:val="nil"/>
                <w:left w:val="nil"/>
                <w:bottom w:val="nil"/>
                <w:right w:val="nil"/>
                <w:between w:val="nil"/>
              </w:pBdr>
              <w:spacing w:after="0" w:line="276" w:lineRule="auto"/>
              <w:jc w:val="center"/>
              <w:rPr>
                <w:rFonts w:ascii="Arial" w:eastAsia="Arial" w:hAnsi="Arial" w:cs="Arial"/>
                <w:color w:val="000000"/>
              </w:rPr>
            </w:pPr>
            <w:r>
              <w:rPr>
                <w:rFonts w:ascii="Arial" w:eastAsia="Arial" w:hAnsi="Arial" w:cs="Arial"/>
                <w:color w:val="000000"/>
              </w:rPr>
              <w:t>Non - STEM Teacher</w:t>
            </w:r>
          </w:p>
        </w:tc>
        <w:tc>
          <w:tcPr>
            <w:tcW w:w="3953" w:type="dxa"/>
            <w:tcBorders>
              <w:top w:val="single" w:sz="8" w:space="0" w:color="CCCCCC"/>
              <w:left w:val="single" w:sz="8" w:space="0" w:color="CCCCCC"/>
              <w:bottom w:val="single" w:sz="8" w:space="0" w:color="CCCCCC"/>
              <w:right w:val="single" w:sz="8" w:space="0" w:color="CCCCCC"/>
            </w:tcBorders>
            <w:shd w:val="clear" w:color="auto" w:fill="auto"/>
            <w:vAlign w:val="center"/>
          </w:tcPr>
          <w:p w14:paraId="04F0D315" w14:textId="77777777" w:rsidR="00E513D1" w:rsidRDefault="007B1836">
            <w:pPr>
              <w:widowControl w:val="0"/>
              <w:pBdr>
                <w:top w:val="nil"/>
                <w:left w:val="nil"/>
                <w:bottom w:val="nil"/>
                <w:right w:val="nil"/>
                <w:between w:val="nil"/>
              </w:pBdr>
              <w:spacing w:after="0" w:line="276" w:lineRule="auto"/>
              <w:jc w:val="center"/>
              <w:rPr>
                <w:color w:val="000000"/>
              </w:rPr>
            </w:pPr>
            <w:r>
              <w:rPr>
                <w:rFonts w:ascii="Arial" w:eastAsia="Arial" w:hAnsi="Arial" w:cs="Arial"/>
                <w:color w:val="000000"/>
              </w:rPr>
              <w:t>Teacher: engaged to teach in a Pupil Referral Unit</w:t>
            </w:r>
          </w:p>
        </w:tc>
      </w:tr>
      <w:tr w:rsidR="00E513D1" w14:paraId="562C6CBC" w14:textId="77777777">
        <w:trPr>
          <w:trHeight w:val="400"/>
        </w:trPr>
        <w:tc>
          <w:tcPr>
            <w:tcW w:w="1119" w:type="dxa"/>
            <w:vMerge/>
            <w:tcBorders>
              <w:top w:val="single" w:sz="8" w:space="0" w:color="CCCCCC"/>
              <w:left w:val="single" w:sz="8" w:space="0" w:color="CCCCCC"/>
              <w:bottom w:val="single" w:sz="8" w:space="0" w:color="CCCCCC"/>
              <w:right w:val="single" w:sz="8" w:space="0" w:color="CCCCCC"/>
            </w:tcBorders>
            <w:shd w:val="clear" w:color="auto" w:fill="auto"/>
            <w:tcMar>
              <w:top w:w="100" w:type="dxa"/>
              <w:left w:w="90" w:type="dxa"/>
              <w:bottom w:w="100" w:type="dxa"/>
              <w:right w:w="100" w:type="dxa"/>
            </w:tcMar>
          </w:tcPr>
          <w:p w14:paraId="64D6D29D" w14:textId="77777777" w:rsidR="00E513D1" w:rsidRDefault="00E513D1">
            <w:pPr>
              <w:widowControl w:val="0"/>
              <w:pBdr>
                <w:top w:val="nil"/>
                <w:left w:val="nil"/>
                <w:bottom w:val="nil"/>
                <w:right w:val="nil"/>
                <w:between w:val="nil"/>
              </w:pBdr>
              <w:spacing w:after="0" w:line="276" w:lineRule="auto"/>
              <w:rPr>
                <w:color w:val="000000"/>
              </w:rPr>
            </w:pPr>
          </w:p>
        </w:tc>
        <w:tc>
          <w:tcPr>
            <w:tcW w:w="3953" w:type="dxa"/>
            <w:tcBorders>
              <w:top w:val="single" w:sz="8" w:space="0" w:color="CCCCCC"/>
              <w:left w:val="single" w:sz="8" w:space="0" w:color="CCCCCC"/>
              <w:bottom w:val="single" w:sz="8" w:space="0" w:color="CCCCCC"/>
              <w:right w:val="single" w:sz="8" w:space="0" w:color="CCCCCC"/>
            </w:tcBorders>
            <w:shd w:val="clear" w:color="auto" w:fill="auto"/>
            <w:vAlign w:val="center"/>
          </w:tcPr>
          <w:p w14:paraId="205ACFE4" w14:textId="77777777" w:rsidR="00E513D1" w:rsidRDefault="007B1836">
            <w:pPr>
              <w:widowControl w:val="0"/>
              <w:pBdr>
                <w:top w:val="nil"/>
                <w:left w:val="nil"/>
                <w:bottom w:val="nil"/>
                <w:right w:val="nil"/>
                <w:between w:val="nil"/>
              </w:pBdr>
              <w:spacing w:after="0" w:line="276" w:lineRule="auto"/>
              <w:jc w:val="center"/>
              <w:rPr>
                <w:rFonts w:ascii="Arial" w:eastAsia="Arial" w:hAnsi="Arial" w:cs="Arial"/>
                <w:color w:val="000000"/>
              </w:rPr>
            </w:pPr>
            <w:r>
              <w:rPr>
                <w:rFonts w:ascii="Arial" w:eastAsia="Arial" w:hAnsi="Arial" w:cs="Arial"/>
                <w:color w:val="000000"/>
              </w:rPr>
              <w:t>Non - STEM Teacher</w:t>
            </w:r>
          </w:p>
        </w:tc>
        <w:tc>
          <w:tcPr>
            <w:tcW w:w="3953" w:type="dxa"/>
            <w:tcBorders>
              <w:top w:val="single" w:sz="8" w:space="0" w:color="CCCCCC"/>
              <w:left w:val="single" w:sz="8" w:space="0" w:color="CCCCCC"/>
              <w:bottom w:val="single" w:sz="8" w:space="0" w:color="CCCCCC"/>
              <w:right w:val="single" w:sz="8" w:space="0" w:color="CCCCCC"/>
            </w:tcBorders>
            <w:shd w:val="clear" w:color="auto" w:fill="auto"/>
            <w:vAlign w:val="center"/>
          </w:tcPr>
          <w:p w14:paraId="56E62529" w14:textId="77777777" w:rsidR="00E513D1" w:rsidRDefault="007B1836">
            <w:pPr>
              <w:widowControl w:val="0"/>
              <w:pBdr>
                <w:top w:val="nil"/>
                <w:left w:val="nil"/>
                <w:bottom w:val="nil"/>
                <w:right w:val="nil"/>
                <w:between w:val="nil"/>
              </w:pBdr>
              <w:spacing w:after="0" w:line="276" w:lineRule="auto"/>
              <w:jc w:val="center"/>
              <w:rPr>
                <w:color w:val="000000"/>
              </w:rPr>
            </w:pPr>
            <w:r>
              <w:rPr>
                <w:rFonts w:ascii="Arial" w:eastAsia="Arial" w:hAnsi="Arial" w:cs="Arial"/>
                <w:color w:val="000000"/>
              </w:rPr>
              <w:t>Teacher: engaged to teach in miscellaneous establishments</w:t>
            </w:r>
          </w:p>
        </w:tc>
      </w:tr>
      <w:tr w:rsidR="00E513D1" w14:paraId="47EE8FEC" w14:textId="77777777">
        <w:trPr>
          <w:trHeight w:val="400"/>
        </w:trPr>
        <w:tc>
          <w:tcPr>
            <w:tcW w:w="1119" w:type="dxa"/>
            <w:vMerge/>
            <w:tcBorders>
              <w:top w:val="single" w:sz="8" w:space="0" w:color="CCCCCC"/>
              <w:left w:val="single" w:sz="8" w:space="0" w:color="CCCCCC"/>
              <w:bottom w:val="single" w:sz="8" w:space="0" w:color="CCCCCC"/>
              <w:right w:val="single" w:sz="8" w:space="0" w:color="CCCCCC"/>
            </w:tcBorders>
            <w:shd w:val="clear" w:color="auto" w:fill="auto"/>
            <w:tcMar>
              <w:top w:w="100" w:type="dxa"/>
              <w:left w:w="90" w:type="dxa"/>
              <w:bottom w:w="100" w:type="dxa"/>
              <w:right w:w="100" w:type="dxa"/>
            </w:tcMar>
          </w:tcPr>
          <w:p w14:paraId="01545625" w14:textId="77777777" w:rsidR="00E513D1" w:rsidRDefault="00E513D1">
            <w:pPr>
              <w:widowControl w:val="0"/>
              <w:pBdr>
                <w:top w:val="nil"/>
                <w:left w:val="nil"/>
                <w:bottom w:val="nil"/>
                <w:right w:val="nil"/>
                <w:between w:val="nil"/>
              </w:pBdr>
              <w:spacing w:after="0" w:line="276" w:lineRule="auto"/>
              <w:rPr>
                <w:color w:val="000000"/>
              </w:rPr>
            </w:pPr>
          </w:p>
        </w:tc>
        <w:tc>
          <w:tcPr>
            <w:tcW w:w="3953" w:type="dxa"/>
            <w:tcBorders>
              <w:top w:val="single" w:sz="8" w:space="0" w:color="CCCCCC"/>
              <w:left w:val="single" w:sz="8" w:space="0" w:color="CCCCCC"/>
              <w:bottom w:val="single" w:sz="8" w:space="0" w:color="CCCCCC"/>
              <w:right w:val="single" w:sz="8" w:space="0" w:color="CCCCCC"/>
            </w:tcBorders>
            <w:shd w:val="clear" w:color="auto" w:fill="auto"/>
            <w:vAlign w:val="center"/>
          </w:tcPr>
          <w:p w14:paraId="1B7987DC" w14:textId="77777777" w:rsidR="00E513D1" w:rsidRDefault="007B1836">
            <w:pPr>
              <w:widowControl w:val="0"/>
              <w:pBdr>
                <w:top w:val="nil"/>
                <w:left w:val="nil"/>
                <w:bottom w:val="nil"/>
                <w:right w:val="nil"/>
                <w:between w:val="nil"/>
              </w:pBdr>
              <w:spacing w:after="0" w:line="276" w:lineRule="auto"/>
              <w:jc w:val="center"/>
              <w:rPr>
                <w:rFonts w:ascii="Arial" w:eastAsia="Arial" w:hAnsi="Arial" w:cs="Arial"/>
                <w:color w:val="000000"/>
              </w:rPr>
            </w:pPr>
            <w:r>
              <w:rPr>
                <w:rFonts w:ascii="Arial" w:eastAsia="Arial" w:hAnsi="Arial" w:cs="Arial"/>
                <w:color w:val="000000"/>
              </w:rPr>
              <w:t>Non - STEM Teacher</w:t>
            </w:r>
          </w:p>
        </w:tc>
        <w:tc>
          <w:tcPr>
            <w:tcW w:w="3953" w:type="dxa"/>
            <w:tcBorders>
              <w:top w:val="single" w:sz="8" w:space="0" w:color="CCCCCC"/>
              <w:left w:val="single" w:sz="8" w:space="0" w:color="CCCCCC"/>
              <w:bottom w:val="single" w:sz="8" w:space="0" w:color="CCCCCC"/>
              <w:right w:val="single" w:sz="8" w:space="0" w:color="CCCCCC"/>
            </w:tcBorders>
            <w:shd w:val="clear" w:color="auto" w:fill="auto"/>
            <w:vAlign w:val="center"/>
          </w:tcPr>
          <w:p w14:paraId="205DC22A" w14:textId="77777777" w:rsidR="00E513D1" w:rsidRDefault="007B1836">
            <w:pPr>
              <w:widowControl w:val="0"/>
              <w:pBdr>
                <w:top w:val="nil"/>
                <w:left w:val="nil"/>
                <w:bottom w:val="nil"/>
                <w:right w:val="nil"/>
                <w:between w:val="nil"/>
              </w:pBdr>
              <w:spacing w:after="0" w:line="276" w:lineRule="auto"/>
              <w:jc w:val="center"/>
              <w:rPr>
                <w:color w:val="000000"/>
              </w:rPr>
            </w:pPr>
            <w:r>
              <w:rPr>
                <w:rFonts w:ascii="Arial" w:eastAsia="Arial" w:hAnsi="Arial" w:cs="Arial"/>
                <w:color w:val="000000"/>
              </w:rPr>
              <w:t>Tutor</w:t>
            </w:r>
          </w:p>
        </w:tc>
      </w:tr>
      <w:tr w:rsidR="00E513D1" w14:paraId="2E69B004" w14:textId="77777777">
        <w:trPr>
          <w:trHeight w:val="315"/>
        </w:trPr>
        <w:tc>
          <w:tcPr>
            <w:tcW w:w="1119" w:type="dxa"/>
            <w:vMerge w:val="restart"/>
            <w:tcBorders>
              <w:top w:val="single" w:sz="8" w:space="0" w:color="CCCCCC"/>
              <w:left w:val="single" w:sz="8" w:space="0" w:color="CCCCCC"/>
              <w:bottom w:val="single" w:sz="8" w:space="0" w:color="CCCCCC"/>
              <w:right w:val="single" w:sz="8" w:space="0" w:color="CCCCCC"/>
            </w:tcBorders>
            <w:shd w:val="clear" w:color="auto" w:fill="auto"/>
            <w:vAlign w:val="center"/>
          </w:tcPr>
          <w:p w14:paraId="26143DF2" w14:textId="77777777" w:rsidR="00E513D1" w:rsidRDefault="007B1836">
            <w:pPr>
              <w:widowControl w:val="0"/>
              <w:pBdr>
                <w:top w:val="nil"/>
                <w:left w:val="nil"/>
                <w:bottom w:val="nil"/>
                <w:right w:val="nil"/>
                <w:between w:val="nil"/>
              </w:pBdr>
              <w:spacing w:after="0" w:line="276" w:lineRule="auto"/>
              <w:jc w:val="center"/>
              <w:rPr>
                <w:rFonts w:ascii="Arial" w:eastAsia="Arial" w:hAnsi="Arial" w:cs="Arial"/>
                <w:color w:val="000000"/>
              </w:rPr>
            </w:pPr>
            <w:r>
              <w:rPr>
                <w:rFonts w:ascii="Arial" w:eastAsia="Arial" w:hAnsi="Arial" w:cs="Arial"/>
                <w:color w:val="000000"/>
              </w:rPr>
              <w:t>3</w:t>
            </w:r>
          </w:p>
        </w:tc>
        <w:tc>
          <w:tcPr>
            <w:tcW w:w="3953" w:type="dxa"/>
            <w:tcBorders>
              <w:top w:val="single" w:sz="8" w:space="0" w:color="CCCCCC"/>
              <w:left w:val="single" w:sz="8" w:space="0" w:color="CCCCCC"/>
              <w:bottom w:val="single" w:sz="8" w:space="0" w:color="CCCCCC"/>
              <w:right w:val="single" w:sz="8" w:space="0" w:color="CCCCCC"/>
            </w:tcBorders>
            <w:shd w:val="clear" w:color="auto" w:fill="auto"/>
            <w:vAlign w:val="center"/>
          </w:tcPr>
          <w:p w14:paraId="7199299A" w14:textId="77777777" w:rsidR="00E513D1" w:rsidRDefault="007B1836">
            <w:pPr>
              <w:widowControl w:val="0"/>
              <w:pBdr>
                <w:top w:val="nil"/>
                <w:left w:val="nil"/>
                <w:bottom w:val="nil"/>
                <w:right w:val="nil"/>
                <w:between w:val="nil"/>
              </w:pBdr>
              <w:spacing w:after="0" w:line="276" w:lineRule="auto"/>
              <w:jc w:val="center"/>
              <w:rPr>
                <w:color w:val="000000"/>
              </w:rPr>
            </w:pPr>
            <w:r>
              <w:rPr>
                <w:rFonts w:ascii="Arial" w:eastAsia="Arial" w:hAnsi="Arial" w:cs="Arial"/>
                <w:color w:val="000000"/>
              </w:rPr>
              <w:t xml:space="preserve">Educational Support Staff </w:t>
            </w:r>
            <w:proofErr w:type="gramStart"/>
            <w:r>
              <w:rPr>
                <w:rFonts w:ascii="Arial" w:eastAsia="Arial" w:hAnsi="Arial" w:cs="Arial"/>
                <w:color w:val="000000"/>
              </w:rPr>
              <w:t>non SEND</w:t>
            </w:r>
            <w:proofErr w:type="gramEnd"/>
          </w:p>
        </w:tc>
        <w:tc>
          <w:tcPr>
            <w:tcW w:w="3953" w:type="dxa"/>
            <w:tcBorders>
              <w:top w:val="single" w:sz="8" w:space="0" w:color="CCCCCC"/>
              <w:left w:val="single" w:sz="8" w:space="0" w:color="CCCCCC"/>
              <w:bottom w:val="single" w:sz="8" w:space="0" w:color="CCCCCC"/>
              <w:right w:val="single" w:sz="8" w:space="0" w:color="CCCCCC"/>
            </w:tcBorders>
            <w:shd w:val="clear" w:color="auto" w:fill="FFFFFF"/>
            <w:vAlign w:val="center"/>
          </w:tcPr>
          <w:p w14:paraId="1BDDFE18" w14:textId="77777777" w:rsidR="00E513D1" w:rsidRDefault="007B1836">
            <w:pPr>
              <w:widowControl w:val="0"/>
              <w:pBdr>
                <w:top w:val="nil"/>
                <w:left w:val="nil"/>
                <w:bottom w:val="nil"/>
                <w:right w:val="nil"/>
                <w:between w:val="nil"/>
              </w:pBdr>
              <w:spacing w:after="0" w:line="276" w:lineRule="auto"/>
              <w:jc w:val="center"/>
              <w:rPr>
                <w:color w:val="000000"/>
              </w:rPr>
            </w:pPr>
            <w:r>
              <w:rPr>
                <w:rFonts w:ascii="Arial" w:eastAsia="Arial" w:hAnsi="Arial" w:cs="Arial"/>
                <w:color w:val="000000"/>
              </w:rPr>
              <w:t>Cover Supervisor</w:t>
            </w:r>
          </w:p>
        </w:tc>
      </w:tr>
      <w:tr w:rsidR="00E513D1" w14:paraId="5BA59C61" w14:textId="77777777">
        <w:trPr>
          <w:trHeight w:val="315"/>
        </w:trPr>
        <w:tc>
          <w:tcPr>
            <w:tcW w:w="1119" w:type="dxa"/>
            <w:vMerge/>
            <w:tcBorders>
              <w:top w:val="single" w:sz="8" w:space="0" w:color="CCCCCC"/>
              <w:left w:val="single" w:sz="8" w:space="0" w:color="CCCCCC"/>
              <w:bottom w:val="single" w:sz="8" w:space="0" w:color="CCCCCC"/>
              <w:right w:val="single" w:sz="8" w:space="0" w:color="CCCCCC"/>
            </w:tcBorders>
            <w:shd w:val="clear" w:color="auto" w:fill="auto"/>
            <w:vAlign w:val="center"/>
          </w:tcPr>
          <w:p w14:paraId="2792665E" w14:textId="77777777" w:rsidR="00E513D1" w:rsidRDefault="00E513D1">
            <w:pPr>
              <w:widowControl w:val="0"/>
              <w:pBdr>
                <w:top w:val="nil"/>
                <w:left w:val="nil"/>
                <w:bottom w:val="nil"/>
                <w:right w:val="nil"/>
                <w:between w:val="nil"/>
              </w:pBdr>
              <w:spacing w:after="0" w:line="276" w:lineRule="auto"/>
              <w:rPr>
                <w:color w:val="000000"/>
              </w:rPr>
            </w:pPr>
          </w:p>
        </w:tc>
        <w:tc>
          <w:tcPr>
            <w:tcW w:w="3953" w:type="dxa"/>
            <w:tcBorders>
              <w:top w:val="single" w:sz="8" w:space="0" w:color="CCCCCC"/>
              <w:left w:val="single" w:sz="8" w:space="0" w:color="CCCCCC"/>
              <w:bottom w:val="single" w:sz="8" w:space="0" w:color="CCCCCC"/>
              <w:right w:val="single" w:sz="8" w:space="0" w:color="CCCCCC"/>
            </w:tcBorders>
            <w:shd w:val="clear" w:color="auto" w:fill="auto"/>
            <w:vAlign w:val="center"/>
          </w:tcPr>
          <w:p w14:paraId="366DE09E" w14:textId="77777777" w:rsidR="00E513D1" w:rsidRDefault="007B1836">
            <w:pPr>
              <w:widowControl w:val="0"/>
              <w:pBdr>
                <w:top w:val="nil"/>
                <w:left w:val="nil"/>
                <w:bottom w:val="nil"/>
                <w:right w:val="nil"/>
                <w:between w:val="nil"/>
              </w:pBdr>
              <w:spacing w:after="0" w:line="276" w:lineRule="auto"/>
              <w:jc w:val="center"/>
              <w:rPr>
                <w:color w:val="000000"/>
              </w:rPr>
            </w:pPr>
            <w:r>
              <w:rPr>
                <w:rFonts w:ascii="Arial" w:eastAsia="Arial" w:hAnsi="Arial" w:cs="Arial"/>
                <w:color w:val="000000"/>
              </w:rPr>
              <w:t xml:space="preserve">Educational Support Staff </w:t>
            </w:r>
            <w:proofErr w:type="gramStart"/>
            <w:r>
              <w:rPr>
                <w:rFonts w:ascii="Arial" w:eastAsia="Arial" w:hAnsi="Arial" w:cs="Arial"/>
                <w:color w:val="000000"/>
              </w:rPr>
              <w:t>non SEND</w:t>
            </w:r>
            <w:proofErr w:type="gramEnd"/>
          </w:p>
        </w:tc>
        <w:tc>
          <w:tcPr>
            <w:tcW w:w="3953" w:type="dxa"/>
            <w:tcBorders>
              <w:top w:val="single" w:sz="8" w:space="0" w:color="CCCCCC"/>
              <w:left w:val="single" w:sz="8" w:space="0" w:color="CCCCCC"/>
              <w:bottom w:val="single" w:sz="8" w:space="0" w:color="CCCCCC"/>
              <w:right w:val="single" w:sz="8" w:space="0" w:color="CCCCCC"/>
            </w:tcBorders>
            <w:shd w:val="clear" w:color="auto" w:fill="FFFFFF"/>
            <w:vAlign w:val="center"/>
          </w:tcPr>
          <w:p w14:paraId="304ED747" w14:textId="77777777" w:rsidR="00E513D1" w:rsidRDefault="007B1836">
            <w:pPr>
              <w:widowControl w:val="0"/>
              <w:pBdr>
                <w:top w:val="nil"/>
                <w:left w:val="nil"/>
                <w:bottom w:val="nil"/>
                <w:right w:val="nil"/>
                <w:between w:val="nil"/>
              </w:pBdr>
              <w:spacing w:after="0" w:line="276" w:lineRule="auto"/>
              <w:jc w:val="center"/>
              <w:rPr>
                <w:color w:val="000000"/>
              </w:rPr>
            </w:pPr>
            <w:r>
              <w:rPr>
                <w:rFonts w:ascii="Arial" w:eastAsia="Arial" w:hAnsi="Arial" w:cs="Arial"/>
                <w:color w:val="000000"/>
              </w:rPr>
              <w:t>Early Years Assistant</w:t>
            </w:r>
          </w:p>
        </w:tc>
      </w:tr>
      <w:tr w:rsidR="00E513D1" w14:paraId="739C0946" w14:textId="77777777">
        <w:trPr>
          <w:trHeight w:val="315"/>
        </w:trPr>
        <w:tc>
          <w:tcPr>
            <w:tcW w:w="1119" w:type="dxa"/>
            <w:vMerge/>
            <w:tcBorders>
              <w:top w:val="single" w:sz="8" w:space="0" w:color="CCCCCC"/>
              <w:left w:val="single" w:sz="8" w:space="0" w:color="CCCCCC"/>
              <w:bottom w:val="single" w:sz="8" w:space="0" w:color="CCCCCC"/>
              <w:right w:val="single" w:sz="8" w:space="0" w:color="CCCCCC"/>
            </w:tcBorders>
            <w:shd w:val="clear" w:color="auto" w:fill="auto"/>
            <w:vAlign w:val="center"/>
          </w:tcPr>
          <w:p w14:paraId="7B6D0A0E" w14:textId="77777777" w:rsidR="00E513D1" w:rsidRDefault="00E513D1">
            <w:pPr>
              <w:widowControl w:val="0"/>
              <w:pBdr>
                <w:top w:val="nil"/>
                <w:left w:val="nil"/>
                <w:bottom w:val="nil"/>
                <w:right w:val="nil"/>
                <w:between w:val="nil"/>
              </w:pBdr>
              <w:spacing w:after="0" w:line="276" w:lineRule="auto"/>
              <w:rPr>
                <w:color w:val="000000"/>
              </w:rPr>
            </w:pPr>
          </w:p>
        </w:tc>
        <w:tc>
          <w:tcPr>
            <w:tcW w:w="3953" w:type="dxa"/>
            <w:tcBorders>
              <w:top w:val="single" w:sz="8" w:space="0" w:color="CCCCCC"/>
              <w:left w:val="single" w:sz="8" w:space="0" w:color="CCCCCC"/>
              <w:bottom w:val="single" w:sz="8" w:space="0" w:color="CCCCCC"/>
              <w:right w:val="single" w:sz="8" w:space="0" w:color="CCCCCC"/>
            </w:tcBorders>
            <w:shd w:val="clear" w:color="auto" w:fill="auto"/>
            <w:vAlign w:val="center"/>
          </w:tcPr>
          <w:p w14:paraId="2127AC9B" w14:textId="77777777" w:rsidR="00E513D1" w:rsidRDefault="007B1836">
            <w:pPr>
              <w:widowControl w:val="0"/>
              <w:pBdr>
                <w:top w:val="nil"/>
                <w:left w:val="nil"/>
                <w:bottom w:val="nil"/>
                <w:right w:val="nil"/>
                <w:between w:val="nil"/>
              </w:pBdr>
              <w:spacing w:after="0" w:line="276" w:lineRule="auto"/>
              <w:jc w:val="center"/>
              <w:rPr>
                <w:color w:val="000000"/>
              </w:rPr>
            </w:pPr>
            <w:r>
              <w:rPr>
                <w:rFonts w:ascii="Arial" w:eastAsia="Arial" w:hAnsi="Arial" w:cs="Arial"/>
                <w:color w:val="000000"/>
              </w:rPr>
              <w:t xml:space="preserve">Educational Support Staff </w:t>
            </w:r>
            <w:proofErr w:type="gramStart"/>
            <w:r>
              <w:rPr>
                <w:rFonts w:ascii="Arial" w:eastAsia="Arial" w:hAnsi="Arial" w:cs="Arial"/>
                <w:color w:val="000000"/>
              </w:rPr>
              <w:t>non SEND</w:t>
            </w:r>
            <w:proofErr w:type="gramEnd"/>
          </w:p>
        </w:tc>
        <w:tc>
          <w:tcPr>
            <w:tcW w:w="3953" w:type="dxa"/>
            <w:tcBorders>
              <w:top w:val="single" w:sz="8" w:space="0" w:color="CCCCCC"/>
              <w:left w:val="single" w:sz="8" w:space="0" w:color="CCCCCC"/>
              <w:bottom w:val="single" w:sz="8" w:space="0" w:color="CCCCCC"/>
              <w:right w:val="single" w:sz="8" w:space="0" w:color="CCCCCC"/>
            </w:tcBorders>
            <w:shd w:val="clear" w:color="auto" w:fill="FFFFFF"/>
            <w:vAlign w:val="center"/>
          </w:tcPr>
          <w:p w14:paraId="0A1570FB" w14:textId="77777777" w:rsidR="00E513D1" w:rsidRDefault="007B1836">
            <w:pPr>
              <w:widowControl w:val="0"/>
              <w:pBdr>
                <w:top w:val="nil"/>
                <w:left w:val="nil"/>
                <w:bottom w:val="nil"/>
                <w:right w:val="nil"/>
                <w:between w:val="nil"/>
              </w:pBdr>
              <w:spacing w:after="0" w:line="276" w:lineRule="auto"/>
              <w:jc w:val="center"/>
              <w:rPr>
                <w:color w:val="000000"/>
              </w:rPr>
            </w:pPr>
            <w:r>
              <w:rPr>
                <w:rFonts w:ascii="Arial" w:eastAsia="Arial" w:hAnsi="Arial" w:cs="Arial"/>
                <w:color w:val="000000"/>
              </w:rPr>
              <w:t>Early Years Practitioner</w:t>
            </w:r>
          </w:p>
        </w:tc>
      </w:tr>
      <w:tr w:rsidR="00E513D1" w14:paraId="711C00FE" w14:textId="77777777">
        <w:trPr>
          <w:trHeight w:val="315"/>
        </w:trPr>
        <w:tc>
          <w:tcPr>
            <w:tcW w:w="1119" w:type="dxa"/>
            <w:vMerge/>
            <w:tcBorders>
              <w:top w:val="single" w:sz="8" w:space="0" w:color="CCCCCC"/>
              <w:left w:val="single" w:sz="8" w:space="0" w:color="CCCCCC"/>
              <w:bottom w:val="single" w:sz="8" w:space="0" w:color="CCCCCC"/>
              <w:right w:val="single" w:sz="8" w:space="0" w:color="CCCCCC"/>
            </w:tcBorders>
            <w:shd w:val="clear" w:color="auto" w:fill="auto"/>
            <w:vAlign w:val="center"/>
          </w:tcPr>
          <w:p w14:paraId="441CB632" w14:textId="77777777" w:rsidR="00E513D1" w:rsidRDefault="00E513D1">
            <w:pPr>
              <w:widowControl w:val="0"/>
              <w:pBdr>
                <w:top w:val="nil"/>
                <w:left w:val="nil"/>
                <w:bottom w:val="nil"/>
                <w:right w:val="nil"/>
                <w:between w:val="nil"/>
              </w:pBdr>
              <w:spacing w:after="0" w:line="276" w:lineRule="auto"/>
              <w:rPr>
                <w:color w:val="000000"/>
              </w:rPr>
            </w:pPr>
          </w:p>
        </w:tc>
        <w:tc>
          <w:tcPr>
            <w:tcW w:w="3953" w:type="dxa"/>
            <w:tcBorders>
              <w:top w:val="single" w:sz="8" w:space="0" w:color="CCCCCC"/>
              <w:left w:val="single" w:sz="8" w:space="0" w:color="CCCCCC"/>
              <w:bottom w:val="single" w:sz="8" w:space="0" w:color="CCCCCC"/>
              <w:right w:val="single" w:sz="8" w:space="0" w:color="CCCCCC"/>
            </w:tcBorders>
            <w:shd w:val="clear" w:color="auto" w:fill="FFFFFF"/>
            <w:vAlign w:val="center"/>
          </w:tcPr>
          <w:p w14:paraId="1C866812" w14:textId="77777777" w:rsidR="00E513D1" w:rsidRDefault="007B1836">
            <w:pPr>
              <w:widowControl w:val="0"/>
              <w:pBdr>
                <w:top w:val="nil"/>
                <w:left w:val="nil"/>
                <w:bottom w:val="nil"/>
                <w:right w:val="nil"/>
                <w:between w:val="nil"/>
              </w:pBdr>
              <w:spacing w:after="0" w:line="276" w:lineRule="auto"/>
              <w:jc w:val="center"/>
              <w:rPr>
                <w:color w:val="000000"/>
              </w:rPr>
            </w:pPr>
            <w:r>
              <w:rPr>
                <w:rFonts w:ascii="Arial" w:eastAsia="Arial" w:hAnsi="Arial" w:cs="Arial"/>
                <w:color w:val="000000"/>
              </w:rPr>
              <w:t xml:space="preserve">Educational Support Staff </w:t>
            </w:r>
            <w:proofErr w:type="gramStart"/>
            <w:r>
              <w:rPr>
                <w:rFonts w:ascii="Arial" w:eastAsia="Arial" w:hAnsi="Arial" w:cs="Arial"/>
                <w:color w:val="000000"/>
              </w:rPr>
              <w:t>non SEND</w:t>
            </w:r>
            <w:proofErr w:type="gramEnd"/>
          </w:p>
        </w:tc>
        <w:tc>
          <w:tcPr>
            <w:tcW w:w="3953" w:type="dxa"/>
            <w:tcBorders>
              <w:top w:val="single" w:sz="8" w:space="0" w:color="CCCCCC"/>
              <w:left w:val="single" w:sz="8" w:space="0" w:color="CCCCCC"/>
              <w:bottom w:val="single" w:sz="8" w:space="0" w:color="CCCCCC"/>
              <w:right w:val="single" w:sz="8" w:space="0" w:color="CCCCCC"/>
            </w:tcBorders>
            <w:shd w:val="clear" w:color="auto" w:fill="FFFFFF"/>
            <w:vAlign w:val="center"/>
          </w:tcPr>
          <w:p w14:paraId="6B532E16" w14:textId="77777777" w:rsidR="00E513D1" w:rsidRDefault="007B1836">
            <w:pPr>
              <w:widowControl w:val="0"/>
              <w:pBdr>
                <w:top w:val="nil"/>
                <w:left w:val="nil"/>
                <w:bottom w:val="nil"/>
                <w:right w:val="nil"/>
                <w:between w:val="nil"/>
              </w:pBdr>
              <w:spacing w:after="0" w:line="276" w:lineRule="auto"/>
              <w:jc w:val="center"/>
              <w:rPr>
                <w:color w:val="000000"/>
              </w:rPr>
            </w:pPr>
            <w:r>
              <w:rPr>
                <w:rFonts w:ascii="Arial" w:eastAsia="Arial" w:hAnsi="Arial" w:cs="Arial"/>
                <w:color w:val="000000"/>
              </w:rPr>
              <w:t>Higher Level Teaching Assistant</w:t>
            </w:r>
          </w:p>
        </w:tc>
      </w:tr>
      <w:tr w:rsidR="00E513D1" w14:paraId="53D97BB5" w14:textId="77777777">
        <w:trPr>
          <w:trHeight w:val="315"/>
        </w:trPr>
        <w:tc>
          <w:tcPr>
            <w:tcW w:w="1119" w:type="dxa"/>
            <w:vMerge/>
            <w:tcBorders>
              <w:top w:val="single" w:sz="8" w:space="0" w:color="CCCCCC"/>
              <w:left w:val="single" w:sz="8" w:space="0" w:color="CCCCCC"/>
              <w:bottom w:val="single" w:sz="8" w:space="0" w:color="CCCCCC"/>
              <w:right w:val="single" w:sz="8" w:space="0" w:color="CCCCCC"/>
            </w:tcBorders>
            <w:shd w:val="clear" w:color="auto" w:fill="auto"/>
            <w:vAlign w:val="center"/>
          </w:tcPr>
          <w:p w14:paraId="5A5F0BFB" w14:textId="77777777" w:rsidR="00E513D1" w:rsidRDefault="00E513D1">
            <w:pPr>
              <w:widowControl w:val="0"/>
              <w:pBdr>
                <w:top w:val="nil"/>
                <w:left w:val="nil"/>
                <w:bottom w:val="nil"/>
                <w:right w:val="nil"/>
                <w:between w:val="nil"/>
              </w:pBdr>
              <w:spacing w:after="0" w:line="276" w:lineRule="auto"/>
              <w:rPr>
                <w:color w:val="000000"/>
              </w:rPr>
            </w:pPr>
          </w:p>
        </w:tc>
        <w:tc>
          <w:tcPr>
            <w:tcW w:w="3953" w:type="dxa"/>
            <w:tcBorders>
              <w:top w:val="single" w:sz="8" w:space="0" w:color="CCCCCC"/>
              <w:left w:val="single" w:sz="8" w:space="0" w:color="CCCCCC"/>
              <w:bottom w:val="single" w:sz="8" w:space="0" w:color="CCCCCC"/>
              <w:right w:val="single" w:sz="8" w:space="0" w:color="CCCCCC"/>
            </w:tcBorders>
            <w:shd w:val="clear" w:color="auto" w:fill="FFFFFF"/>
            <w:vAlign w:val="center"/>
          </w:tcPr>
          <w:p w14:paraId="0B5B71D5" w14:textId="77777777" w:rsidR="00E513D1" w:rsidRDefault="007B1836">
            <w:pPr>
              <w:widowControl w:val="0"/>
              <w:pBdr>
                <w:top w:val="nil"/>
                <w:left w:val="nil"/>
                <w:bottom w:val="nil"/>
                <w:right w:val="nil"/>
                <w:between w:val="nil"/>
              </w:pBdr>
              <w:spacing w:after="0" w:line="276" w:lineRule="auto"/>
              <w:jc w:val="center"/>
              <w:rPr>
                <w:color w:val="000000"/>
              </w:rPr>
            </w:pPr>
            <w:r>
              <w:rPr>
                <w:rFonts w:ascii="Arial" w:eastAsia="Arial" w:hAnsi="Arial" w:cs="Arial"/>
                <w:color w:val="000000"/>
              </w:rPr>
              <w:t xml:space="preserve">Educational Support Staff </w:t>
            </w:r>
            <w:proofErr w:type="gramStart"/>
            <w:r>
              <w:rPr>
                <w:rFonts w:ascii="Arial" w:eastAsia="Arial" w:hAnsi="Arial" w:cs="Arial"/>
                <w:color w:val="000000"/>
              </w:rPr>
              <w:t>non SEND</w:t>
            </w:r>
            <w:proofErr w:type="gramEnd"/>
          </w:p>
        </w:tc>
        <w:tc>
          <w:tcPr>
            <w:tcW w:w="3953" w:type="dxa"/>
            <w:tcBorders>
              <w:top w:val="single" w:sz="8" w:space="0" w:color="CCCCCC"/>
              <w:left w:val="single" w:sz="8" w:space="0" w:color="CCCCCC"/>
              <w:bottom w:val="single" w:sz="8" w:space="0" w:color="CCCCCC"/>
              <w:right w:val="single" w:sz="8" w:space="0" w:color="CCCCCC"/>
            </w:tcBorders>
            <w:shd w:val="clear" w:color="auto" w:fill="auto"/>
            <w:vAlign w:val="center"/>
          </w:tcPr>
          <w:p w14:paraId="4E2A9D18" w14:textId="77777777" w:rsidR="00E513D1" w:rsidRDefault="007B1836">
            <w:pPr>
              <w:widowControl w:val="0"/>
              <w:pBdr>
                <w:top w:val="nil"/>
                <w:left w:val="nil"/>
                <w:bottom w:val="nil"/>
                <w:right w:val="nil"/>
                <w:between w:val="nil"/>
              </w:pBdr>
              <w:spacing w:after="0" w:line="276" w:lineRule="auto"/>
              <w:jc w:val="center"/>
              <w:rPr>
                <w:color w:val="000000"/>
              </w:rPr>
            </w:pPr>
            <w:r>
              <w:rPr>
                <w:rFonts w:ascii="Arial" w:eastAsia="Arial" w:hAnsi="Arial" w:cs="Arial"/>
                <w:color w:val="000000"/>
              </w:rPr>
              <w:t>Learning Support Assistant</w:t>
            </w:r>
          </w:p>
        </w:tc>
      </w:tr>
      <w:tr w:rsidR="00E513D1" w14:paraId="443A662F" w14:textId="77777777">
        <w:trPr>
          <w:trHeight w:val="315"/>
        </w:trPr>
        <w:tc>
          <w:tcPr>
            <w:tcW w:w="1119" w:type="dxa"/>
            <w:vMerge/>
            <w:tcBorders>
              <w:top w:val="single" w:sz="8" w:space="0" w:color="CCCCCC"/>
              <w:left w:val="single" w:sz="8" w:space="0" w:color="CCCCCC"/>
              <w:bottom w:val="single" w:sz="8" w:space="0" w:color="CCCCCC"/>
              <w:right w:val="single" w:sz="8" w:space="0" w:color="CCCCCC"/>
            </w:tcBorders>
            <w:shd w:val="clear" w:color="auto" w:fill="auto"/>
            <w:vAlign w:val="center"/>
          </w:tcPr>
          <w:p w14:paraId="596BAE5C" w14:textId="77777777" w:rsidR="00E513D1" w:rsidRDefault="00E513D1">
            <w:pPr>
              <w:widowControl w:val="0"/>
              <w:pBdr>
                <w:top w:val="nil"/>
                <w:left w:val="nil"/>
                <w:bottom w:val="nil"/>
                <w:right w:val="nil"/>
                <w:between w:val="nil"/>
              </w:pBdr>
              <w:spacing w:after="0" w:line="276" w:lineRule="auto"/>
              <w:rPr>
                <w:color w:val="000000"/>
              </w:rPr>
            </w:pPr>
          </w:p>
        </w:tc>
        <w:tc>
          <w:tcPr>
            <w:tcW w:w="3953" w:type="dxa"/>
            <w:tcBorders>
              <w:top w:val="single" w:sz="8" w:space="0" w:color="CCCCCC"/>
              <w:left w:val="single" w:sz="8" w:space="0" w:color="CCCCCC"/>
              <w:bottom w:val="single" w:sz="8" w:space="0" w:color="CCCCCC"/>
              <w:right w:val="single" w:sz="8" w:space="0" w:color="CCCCCC"/>
            </w:tcBorders>
            <w:shd w:val="clear" w:color="auto" w:fill="FFFFFF"/>
            <w:vAlign w:val="center"/>
          </w:tcPr>
          <w:p w14:paraId="130CF6F0" w14:textId="77777777" w:rsidR="00E513D1" w:rsidRDefault="007B1836">
            <w:pPr>
              <w:widowControl w:val="0"/>
              <w:pBdr>
                <w:top w:val="nil"/>
                <w:left w:val="nil"/>
                <w:bottom w:val="nil"/>
                <w:right w:val="nil"/>
                <w:between w:val="nil"/>
              </w:pBdr>
              <w:spacing w:after="0" w:line="276" w:lineRule="auto"/>
              <w:jc w:val="center"/>
              <w:rPr>
                <w:color w:val="000000"/>
              </w:rPr>
            </w:pPr>
            <w:r>
              <w:rPr>
                <w:rFonts w:ascii="Arial" w:eastAsia="Arial" w:hAnsi="Arial" w:cs="Arial"/>
                <w:color w:val="000000"/>
              </w:rPr>
              <w:t xml:space="preserve">Educational Support Staff </w:t>
            </w:r>
            <w:proofErr w:type="gramStart"/>
            <w:r>
              <w:rPr>
                <w:rFonts w:ascii="Arial" w:eastAsia="Arial" w:hAnsi="Arial" w:cs="Arial"/>
                <w:color w:val="000000"/>
              </w:rPr>
              <w:t>non SEND</w:t>
            </w:r>
            <w:proofErr w:type="gramEnd"/>
          </w:p>
        </w:tc>
        <w:tc>
          <w:tcPr>
            <w:tcW w:w="3953" w:type="dxa"/>
            <w:tcBorders>
              <w:top w:val="single" w:sz="8" w:space="0" w:color="CCCCCC"/>
              <w:left w:val="single" w:sz="8" w:space="0" w:color="CCCCCC"/>
              <w:bottom w:val="single" w:sz="8" w:space="0" w:color="CCCCCC"/>
              <w:right w:val="single" w:sz="8" w:space="0" w:color="CCCCCC"/>
            </w:tcBorders>
            <w:shd w:val="clear" w:color="auto" w:fill="FFFFFF"/>
            <w:vAlign w:val="center"/>
          </w:tcPr>
          <w:p w14:paraId="7369FDCC" w14:textId="77777777" w:rsidR="00E513D1" w:rsidRDefault="007B1836">
            <w:pPr>
              <w:widowControl w:val="0"/>
              <w:pBdr>
                <w:top w:val="nil"/>
                <w:left w:val="nil"/>
                <w:bottom w:val="nil"/>
                <w:right w:val="nil"/>
                <w:between w:val="nil"/>
              </w:pBdr>
              <w:spacing w:after="0" w:line="276" w:lineRule="auto"/>
              <w:jc w:val="center"/>
              <w:rPr>
                <w:color w:val="000000"/>
              </w:rPr>
            </w:pPr>
            <w:r>
              <w:rPr>
                <w:rFonts w:ascii="Arial" w:eastAsia="Arial" w:hAnsi="Arial" w:cs="Arial"/>
                <w:color w:val="000000"/>
              </w:rPr>
              <w:t>Teaching Assistant</w:t>
            </w:r>
          </w:p>
        </w:tc>
      </w:tr>
      <w:tr w:rsidR="00E513D1" w14:paraId="23CF3D29" w14:textId="77777777">
        <w:trPr>
          <w:trHeight w:val="315"/>
        </w:trPr>
        <w:tc>
          <w:tcPr>
            <w:tcW w:w="1119" w:type="dxa"/>
            <w:vMerge w:val="restart"/>
            <w:tcBorders>
              <w:top w:val="single" w:sz="8" w:space="0" w:color="CCCCCC"/>
              <w:left w:val="single" w:sz="8" w:space="0" w:color="CCCCCC"/>
              <w:bottom w:val="single" w:sz="8" w:space="0" w:color="CCCCCC"/>
              <w:right w:val="single" w:sz="8" w:space="0" w:color="CCCCCC"/>
            </w:tcBorders>
            <w:shd w:val="clear" w:color="auto" w:fill="auto"/>
            <w:vAlign w:val="center"/>
          </w:tcPr>
          <w:p w14:paraId="0F6EE248" w14:textId="77777777" w:rsidR="00E513D1" w:rsidRDefault="007B1836">
            <w:pPr>
              <w:widowControl w:val="0"/>
              <w:pBdr>
                <w:top w:val="nil"/>
                <w:left w:val="nil"/>
                <w:bottom w:val="nil"/>
                <w:right w:val="nil"/>
                <w:between w:val="nil"/>
              </w:pBdr>
              <w:spacing w:after="0" w:line="276" w:lineRule="auto"/>
              <w:jc w:val="center"/>
              <w:rPr>
                <w:rFonts w:ascii="Arial" w:eastAsia="Arial" w:hAnsi="Arial" w:cs="Arial"/>
                <w:color w:val="000000"/>
              </w:rPr>
            </w:pPr>
            <w:r>
              <w:rPr>
                <w:rFonts w:ascii="Arial" w:eastAsia="Arial" w:hAnsi="Arial" w:cs="Arial"/>
                <w:color w:val="000000"/>
              </w:rPr>
              <w:lastRenderedPageBreak/>
              <w:t>4</w:t>
            </w:r>
          </w:p>
        </w:tc>
        <w:tc>
          <w:tcPr>
            <w:tcW w:w="3953" w:type="dxa"/>
            <w:tcBorders>
              <w:top w:val="single" w:sz="8" w:space="0" w:color="CCCCCC"/>
              <w:left w:val="single" w:sz="8" w:space="0" w:color="CCCCCC"/>
              <w:bottom w:val="single" w:sz="8" w:space="0" w:color="CCCCCC"/>
              <w:right w:val="single" w:sz="8" w:space="0" w:color="CCCCCC"/>
            </w:tcBorders>
            <w:shd w:val="clear" w:color="auto" w:fill="auto"/>
            <w:vAlign w:val="center"/>
          </w:tcPr>
          <w:p w14:paraId="2BEBA964" w14:textId="77777777" w:rsidR="00E513D1" w:rsidRDefault="007B1836">
            <w:pPr>
              <w:widowControl w:val="0"/>
              <w:pBdr>
                <w:top w:val="nil"/>
                <w:left w:val="nil"/>
                <w:bottom w:val="nil"/>
                <w:right w:val="nil"/>
                <w:between w:val="nil"/>
              </w:pBdr>
              <w:spacing w:after="0" w:line="276" w:lineRule="auto"/>
              <w:jc w:val="center"/>
              <w:rPr>
                <w:color w:val="000000"/>
              </w:rPr>
            </w:pPr>
            <w:r>
              <w:rPr>
                <w:rFonts w:ascii="Arial" w:eastAsia="Arial" w:hAnsi="Arial" w:cs="Arial"/>
                <w:color w:val="000000"/>
              </w:rPr>
              <w:t>Educational Support Staff SEND</w:t>
            </w:r>
          </w:p>
        </w:tc>
        <w:tc>
          <w:tcPr>
            <w:tcW w:w="3953" w:type="dxa"/>
            <w:tcBorders>
              <w:top w:val="single" w:sz="8" w:space="0" w:color="CCCCCC"/>
              <w:left w:val="single" w:sz="8" w:space="0" w:color="CCCCCC"/>
              <w:bottom w:val="single" w:sz="8" w:space="0" w:color="CCCCCC"/>
              <w:right w:val="single" w:sz="8" w:space="0" w:color="CCCCCC"/>
            </w:tcBorders>
            <w:shd w:val="clear" w:color="auto" w:fill="FFFFFF"/>
            <w:vAlign w:val="center"/>
          </w:tcPr>
          <w:p w14:paraId="0ACE34E0" w14:textId="77777777" w:rsidR="00E513D1" w:rsidRDefault="007B1836">
            <w:pPr>
              <w:widowControl w:val="0"/>
              <w:pBdr>
                <w:top w:val="nil"/>
                <w:left w:val="nil"/>
                <w:bottom w:val="nil"/>
                <w:right w:val="nil"/>
                <w:between w:val="nil"/>
              </w:pBdr>
              <w:spacing w:after="0" w:line="276" w:lineRule="auto"/>
              <w:jc w:val="center"/>
              <w:rPr>
                <w:color w:val="000000"/>
              </w:rPr>
            </w:pPr>
            <w:r>
              <w:rPr>
                <w:rFonts w:ascii="Arial" w:eastAsia="Arial" w:hAnsi="Arial" w:cs="Arial"/>
                <w:color w:val="000000"/>
              </w:rPr>
              <w:t>Cover Supervisor (For SEND Pupils)</w:t>
            </w:r>
          </w:p>
        </w:tc>
      </w:tr>
      <w:tr w:rsidR="00E513D1" w14:paraId="32685BAC" w14:textId="77777777">
        <w:trPr>
          <w:trHeight w:val="315"/>
        </w:trPr>
        <w:tc>
          <w:tcPr>
            <w:tcW w:w="1119" w:type="dxa"/>
            <w:vMerge/>
            <w:tcBorders>
              <w:top w:val="single" w:sz="8" w:space="0" w:color="CCCCCC"/>
              <w:left w:val="single" w:sz="8" w:space="0" w:color="CCCCCC"/>
              <w:bottom w:val="single" w:sz="8" w:space="0" w:color="CCCCCC"/>
              <w:right w:val="single" w:sz="8" w:space="0" w:color="CCCCCC"/>
            </w:tcBorders>
            <w:shd w:val="clear" w:color="auto" w:fill="auto"/>
            <w:vAlign w:val="center"/>
          </w:tcPr>
          <w:p w14:paraId="606A01D1" w14:textId="77777777" w:rsidR="00E513D1" w:rsidRDefault="00E513D1">
            <w:pPr>
              <w:widowControl w:val="0"/>
              <w:pBdr>
                <w:top w:val="nil"/>
                <w:left w:val="nil"/>
                <w:bottom w:val="nil"/>
                <w:right w:val="nil"/>
                <w:between w:val="nil"/>
              </w:pBdr>
              <w:spacing w:after="0" w:line="276" w:lineRule="auto"/>
              <w:rPr>
                <w:color w:val="000000"/>
              </w:rPr>
            </w:pPr>
          </w:p>
        </w:tc>
        <w:tc>
          <w:tcPr>
            <w:tcW w:w="3953" w:type="dxa"/>
            <w:tcBorders>
              <w:top w:val="single" w:sz="8" w:space="0" w:color="CCCCCC"/>
              <w:left w:val="single" w:sz="8" w:space="0" w:color="CCCCCC"/>
              <w:bottom w:val="single" w:sz="8" w:space="0" w:color="CCCCCC"/>
              <w:right w:val="single" w:sz="8" w:space="0" w:color="CCCCCC"/>
            </w:tcBorders>
            <w:shd w:val="clear" w:color="auto" w:fill="auto"/>
            <w:vAlign w:val="center"/>
          </w:tcPr>
          <w:p w14:paraId="5DD4AA68" w14:textId="77777777" w:rsidR="00E513D1" w:rsidRDefault="007B1836">
            <w:pPr>
              <w:widowControl w:val="0"/>
              <w:pBdr>
                <w:top w:val="nil"/>
                <w:left w:val="nil"/>
                <w:bottom w:val="nil"/>
                <w:right w:val="nil"/>
                <w:between w:val="nil"/>
              </w:pBdr>
              <w:spacing w:after="0" w:line="276" w:lineRule="auto"/>
              <w:jc w:val="center"/>
              <w:rPr>
                <w:color w:val="000000"/>
              </w:rPr>
            </w:pPr>
            <w:r>
              <w:rPr>
                <w:rFonts w:ascii="Arial" w:eastAsia="Arial" w:hAnsi="Arial" w:cs="Arial"/>
                <w:color w:val="000000"/>
              </w:rPr>
              <w:t>Educational Support Staff SEND</w:t>
            </w:r>
          </w:p>
        </w:tc>
        <w:tc>
          <w:tcPr>
            <w:tcW w:w="3953" w:type="dxa"/>
            <w:tcBorders>
              <w:top w:val="single" w:sz="8" w:space="0" w:color="CCCCCC"/>
              <w:left w:val="single" w:sz="8" w:space="0" w:color="CCCCCC"/>
              <w:bottom w:val="single" w:sz="8" w:space="0" w:color="CCCCCC"/>
              <w:right w:val="single" w:sz="8" w:space="0" w:color="CCCCCC"/>
            </w:tcBorders>
            <w:shd w:val="clear" w:color="auto" w:fill="FFFFFF"/>
            <w:vAlign w:val="center"/>
          </w:tcPr>
          <w:p w14:paraId="429A3ECF" w14:textId="77777777" w:rsidR="00E513D1" w:rsidRDefault="007B1836">
            <w:pPr>
              <w:widowControl w:val="0"/>
              <w:pBdr>
                <w:top w:val="nil"/>
                <w:left w:val="nil"/>
                <w:bottom w:val="nil"/>
                <w:right w:val="nil"/>
                <w:between w:val="nil"/>
              </w:pBdr>
              <w:spacing w:after="0" w:line="276" w:lineRule="auto"/>
              <w:jc w:val="center"/>
              <w:rPr>
                <w:color w:val="000000"/>
              </w:rPr>
            </w:pPr>
            <w:r>
              <w:rPr>
                <w:rFonts w:ascii="Arial" w:eastAsia="Arial" w:hAnsi="Arial" w:cs="Arial"/>
                <w:color w:val="000000"/>
              </w:rPr>
              <w:t>Behaviour Manager / Specialist</w:t>
            </w:r>
          </w:p>
        </w:tc>
      </w:tr>
      <w:tr w:rsidR="00E513D1" w14:paraId="21ECA8BD" w14:textId="77777777">
        <w:trPr>
          <w:trHeight w:val="315"/>
        </w:trPr>
        <w:tc>
          <w:tcPr>
            <w:tcW w:w="1119" w:type="dxa"/>
            <w:vMerge/>
            <w:tcBorders>
              <w:top w:val="single" w:sz="8" w:space="0" w:color="CCCCCC"/>
              <w:left w:val="single" w:sz="8" w:space="0" w:color="CCCCCC"/>
              <w:bottom w:val="single" w:sz="8" w:space="0" w:color="CCCCCC"/>
              <w:right w:val="single" w:sz="8" w:space="0" w:color="CCCCCC"/>
            </w:tcBorders>
            <w:shd w:val="clear" w:color="auto" w:fill="auto"/>
            <w:vAlign w:val="center"/>
          </w:tcPr>
          <w:p w14:paraId="6891B278" w14:textId="77777777" w:rsidR="00E513D1" w:rsidRDefault="00E513D1">
            <w:pPr>
              <w:widowControl w:val="0"/>
              <w:pBdr>
                <w:top w:val="nil"/>
                <w:left w:val="nil"/>
                <w:bottom w:val="nil"/>
                <w:right w:val="nil"/>
                <w:between w:val="nil"/>
              </w:pBdr>
              <w:spacing w:after="0" w:line="276" w:lineRule="auto"/>
              <w:rPr>
                <w:color w:val="000000"/>
              </w:rPr>
            </w:pPr>
          </w:p>
        </w:tc>
        <w:tc>
          <w:tcPr>
            <w:tcW w:w="3953" w:type="dxa"/>
            <w:tcBorders>
              <w:top w:val="single" w:sz="8" w:space="0" w:color="CCCCCC"/>
              <w:left w:val="single" w:sz="8" w:space="0" w:color="CCCCCC"/>
              <w:bottom w:val="single" w:sz="8" w:space="0" w:color="CCCCCC"/>
              <w:right w:val="single" w:sz="8" w:space="0" w:color="CCCCCC"/>
            </w:tcBorders>
            <w:shd w:val="clear" w:color="auto" w:fill="auto"/>
            <w:vAlign w:val="center"/>
          </w:tcPr>
          <w:p w14:paraId="38788F65" w14:textId="77777777" w:rsidR="00E513D1" w:rsidRDefault="007B1836">
            <w:pPr>
              <w:widowControl w:val="0"/>
              <w:pBdr>
                <w:top w:val="nil"/>
                <w:left w:val="nil"/>
                <w:bottom w:val="nil"/>
                <w:right w:val="nil"/>
                <w:between w:val="nil"/>
              </w:pBdr>
              <w:spacing w:after="0" w:line="276" w:lineRule="auto"/>
              <w:jc w:val="center"/>
              <w:rPr>
                <w:color w:val="000000"/>
              </w:rPr>
            </w:pPr>
            <w:r>
              <w:rPr>
                <w:rFonts w:ascii="Arial" w:eastAsia="Arial" w:hAnsi="Arial" w:cs="Arial"/>
                <w:color w:val="000000"/>
              </w:rPr>
              <w:t>Educational Support Staff SEND</w:t>
            </w:r>
          </w:p>
        </w:tc>
        <w:tc>
          <w:tcPr>
            <w:tcW w:w="3953" w:type="dxa"/>
            <w:tcBorders>
              <w:top w:val="single" w:sz="8" w:space="0" w:color="CCCCCC"/>
              <w:left w:val="single" w:sz="8" w:space="0" w:color="CCCCCC"/>
              <w:bottom w:val="single" w:sz="8" w:space="0" w:color="CCCCCC"/>
              <w:right w:val="single" w:sz="8" w:space="0" w:color="CCCCCC"/>
            </w:tcBorders>
            <w:shd w:val="clear" w:color="auto" w:fill="auto"/>
            <w:vAlign w:val="center"/>
          </w:tcPr>
          <w:p w14:paraId="0421DB74" w14:textId="77777777" w:rsidR="00E513D1" w:rsidRDefault="007B1836">
            <w:pPr>
              <w:widowControl w:val="0"/>
              <w:pBdr>
                <w:top w:val="nil"/>
                <w:left w:val="nil"/>
                <w:bottom w:val="nil"/>
                <w:right w:val="nil"/>
                <w:between w:val="nil"/>
              </w:pBdr>
              <w:spacing w:after="0" w:line="276" w:lineRule="auto"/>
              <w:jc w:val="center"/>
              <w:rPr>
                <w:color w:val="000000"/>
              </w:rPr>
            </w:pPr>
            <w:r>
              <w:rPr>
                <w:rFonts w:ascii="Arial" w:eastAsia="Arial" w:hAnsi="Arial" w:cs="Arial"/>
                <w:color w:val="000000"/>
              </w:rPr>
              <w:t>Early years Assistant (For SEND pupils)</w:t>
            </w:r>
          </w:p>
        </w:tc>
      </w:tr>
      <w:tr w:rsidR="00E513D1" w14:paraId="28108AFD" w14:textId="77777777">
        <w:trPr>
          <w:trHeight w:val="315"/>
        </w:trPr>
        <w:tc>
          <w:tcPr>
            <w:tcW w:w="1119" w:type="dxa"/>
            <w:vMerge/>
            <w:tcBorders>
              <w:top w:val="single" w:sz="8" w:space="0" w:color="CCCCCC"/>
              <w:left w:val="single" w:sz="8" w:space="0" w:color="CCCCCC"/>
              <w:bottom w:val="single" w:sz="8" w:space="0" w:color="CCCCCC"/>
              <w:right w:val="single" w:sz="8" w:space="0" w:color="CCCCCC"/>
            </w:tcBorders>
            <w:shd w:val="clear" w:color="auto" w:fill="auto"/>
            <w:vAlign w:val="center"/>
          </w:tcPr>
          <w:p w14:paraId="0F122BF6" w14:textId="77777777" w:rsidR="00E513D1" w:rsidRDefault="00E513D1">
            <w:pPr>
              <w:widowControl w:val="0"/>
              <w:pBdr>
                <w:top w:val="nil"/>
                <w:left w:val="nil"/>
                <w:bottom w:val="nil"/>
                <w:right w:val="nil"/>
                <w:between w:val="nil"/>
              </w:pBdr>
              <w:spacing w:after="0" w:line="276" w:lineRule="auto"/>
              <w:rPr>
                <w:color w:val="000000"/>
              </w:rPr>
            </w:pPr>
          </w:p>
        </w:tc>
        <w:tc>
          <w:tcPr>
            <w:tcW w:w="3953" w:type="dxa"/>
            <w:tcBorders>
              <w:top w:val="single" w:sz="8" w:space="0" w:color="CCCCCC"/>
              <w:left w:val="single" w:sz="8" w:space="0" w:color="CCCCCC"/>
              <w:bottom w:val="single" w:sz="8" w:space="0" w:color="CCCCCC"/>
              <w:right w:val="single" w:sz="8" w:space="0" w:color="CCCCCC"/>
            </w:tcBorders>
            <w:shd w:val="clear" w:color="auto" w:fill="auto"/>
            <w:vAlign w:val="center"/>
          </w:tcPr>
          <w:p w14:paraId="472D32EA" w14:textId="77777777" w:rsidR="00E513D1" w:rsidRDefault="007B1836">
            <w:pPr>
              <w:widowControl w:val="0"/>
              <w:pBdr>
                <w:top w:val="nil"/>
                <w:left w:val="nil"/>
                <w:bottom w:val="nil"/>
                <w:right w:val="nil"/>
                <w:between w:val="nil"/>
              </w:pBdr>
              <w:spacing w:after="0" w:line="276" w:lineRule="auto"/>
              <w:jc w:val="center"/>
              <w:rPr>
                <w:color w:val="000000"/>
              </w:rPr>
            </w:pPr>
            <w:r>
              <w:rPr>
                <w:rFonts w:ascii="Arial" w:eastAsia="Arial" w:hAnsi="Arial" w:cs="Arial"/>
                <w:color w:val="000000"/>
              </w:rPr>
              <w:t>Educational Support Staff SEND</w:t>
            </w:r>
          </w:p>
        </w:tc>
        <w:tc>
          <w:tcPr>
            <w:tcW w:w="3953" w:type="dxa"/>
            <w:tcBorders>
              <w:top w:val="single" w:sz="8" w:space="0" w:color="CCCCCC"/>
              <w:left w:val="single" w:sz="8" w:space="0" w:color="CCCCCC"/>
              <w:bottom w:val="single" w:sz="8" w:space="0" w:color="CCCCCC"/>
              <w:right w:val="single" w:sz="8" w:space="0" w:color="CCCCCC"/>
            </w:tcBorders>
            <w:shd w:val="clear" w:color="auto" w:fill="auto"/>
            <w:vAlign w:val="center"/>
          </w:tcPr>
          <w:p w14:paraId="2C071DD7" w14:textId="77777777" w:rsidR="00E513D1" w:rsidRDefault="007B1836">
            <w:pPr>
              <w:widowControl w:val="0"/>
              <w:pBdr>
                <w:top w:val="nil"/>
                <w:left w:val="nil"/>
                <w:bottom w:val="nil"/>
                <w:right w:val="nil"/>
                <w:between w:val="nil"/>
              </w:pBdr>
              <w:spacing w:after="0" w:line="276" w:lineRule="auto"/>
              <w:jc w:val="center"/>
              <w:rPr>
                <w:color w:val="000000"/>
              </w:rPr>
            </w:pPr>
            <w:r>
              <w:rPr>
                <w:rFonts w:ascii="Arial" w:eastAsia="Arial" w:hAnsi="Arial" w:cs="Arial"/>
                <w:color w:val="000000"/>
              </w:rPr>
              <w:t>Early Years Practitioner (For SEND pupils)</w:t>
            </w:r>
          </w:p>
        </w:tc>
      </w:tr>
      <w:tr w:rsidR="00E513D1" w14:paraId="07A6FAAD" w14:textId="77777777">
        <w:trPr>
          <w:trHeight w:val="315"/>
        </w:trPr>
        <w:tc>
          <w:tcPr>
            <w:tcW w:w="1119" w:type="dxa"/>
            <w:vMerge/>
            <w:tcBorders>
              <w:top w:val="single" w:sz="8" w:space="0" w:color="CCCCCC"/>
              <w:left w:val="single" w:sz="8" w:space="0" w:color="CCCCCC"/>
              <w:bottom w:val="single" w:sz="8" w:space="0" w:color="CCCCCC"/>
              <w:right w:val="single" w:sz="8" w:space="0" w:color="CCCCCC"/>
            </w:tcBorders>
            <w:shd w:val="clear" w:color="auto" w:fill="auto"/>
            <w:vAlign w:val="center"/>
          </w:tcPr>
          <w:p w14:paraId="1DB0C322" w14:textId="77777777" w:rsidR="00E513D1" w:rsidRDefault="00E513D1">
            <w:pPr>
              <w:widowControl w:val="0"/>
              <w:pBdr>
                <w:top w:val="nil"/>
                <w:left w:val="nil"/>
                <w:bottom w:val="nil"/>
                <w:right w:val="nil"/>
                <w:between w:val="nil"/>
              </w:pBdr>
              <w:spacing w:after="0" w:line="276" w:lineRule="auto"/>
              <w:rPr>
                <w:color w:val="000000"/>
              </w:rPr>
            </w:pPr>
          </w:p>
        </w:tc>
        <w:tc>
          <w:tcPr>
            <w:tcW w:w="3953" w:type="dxa"/>
            <w:tcBorders>
              <w:top w:val="single" w:sz="8" w:space="0" w:color="CCCCCC"/>
              <w:left w:val="single" w:sz="8" w:space="0" w:color="CCCCCC"/>
              <w:bottom w:val="single" w:sz="8" w:space="0" w:color="CCCCCC"/>
              <w:right w:val="single" w:sz="8" w:space="0" w:color="CCCCCC"/>
            </w:tcBorders>
            <w:shd w:val="clear" w:color="auto" w:fill="auto"/>
            <w:vAlign w:val="center"/>
          </w:tcPr>
          <w:p w14:paraId="213AC42C" w14:textId="77777777" w:rsidR="00E513D1" w:rsidRDefault="007B1836">
            <w:pPr>
              <w:widowControl w:val="0"/>
              <w:pBdr>
                <w:top w:val="nil"/>
                <w:left w:val="nil"/>
                <w:bottom w:val="nil"/>
                <w:right w:val="nil"/>
                <w:between w:val="nil"/>
              </w:pBdr>
              <w:spacing w:after="0" w:line="276" w:lineRule="auto"/>
              <w:jc w:val="center"/>
              <w:rPr>
                <w:color w:val="000000"/>
              </w:rPr>
            </w:pPr>
            <w:r>
              <w:rPr>
                <w:rFonts w:ascii="Arial" w:eastAsia="Arial" w:hAnsi="Arial" w:cs="Arial"/>
                <w:color w:val="000000"/>
              </w:rPr>
              <w:t>Educational Support Staff SEND</w:t>
            </w:r>
          </w:p>
        </w:tc>
        <w:tc>
          <w:tcPr>
            <w:tcW w:w="3953" w:type="dxa"/>
            <w:tcBorders>
              <w:top w:val="single" w:sz="8" w:space="0" w:color="CCCCCC"/>
              <w:left w:val="single" w:sz="8" w:space="0" w:color="CCCCCC"/>
              <w:bottom w:val="single" w:sz="8" w:space="0" w:color="CCCCCC"/>
              <w:right w:val="single" w:sz="8" w:space="0" w:color="CCCCCC"/>
            </w:tcBorders>
            <w:shd w:val="clear" w:color="auto" w:fill="auto"/>
            <w:vAlign w:val="center"/>
          </w:tcPr>
          <w:p w14:paraId="66849723" w14:textId="77777777" w:rsidR="00E513D1" w:rsidRDefault="007B1836">
            <w:pPr>
              <w:widowControl w:val="0"/>
              <w:pBdr>
                <w:top w:val="nil"/>
                <w:left w:val="nil"/>
                <w:bottom w:val="nil"/>
                <w:right w:val="nil"/>
                <w:between w:val="nil"/>
              </w:pBdr>
              <w:spacing w:after="0" w:line="276" w:lineRule="auto"/>
              <w:jc w:val="center"/>
              <w:rPr>
                <w:color w:val="000000"/>
              </w:rPr>
            </w:pPr>
            <w:r>
              <w:rPr>
                <w:rFonts w:ascii="Arial" w:eastAsia="Arial" w:hAnsi="Arial" w:cs="Arial"/>
                <w:color w:val="000000"/>
              </w:rPr>
              <w:t>Higher Level Teaching Assistant (For SEND Pupils)</w:t>
            </w:r>
          </w:p>
        </w:tc>
      </w:tr>
      <w:tr w:rsidR="00E513D1" w14:paraId="0A0F33B0" w14:textId="77777777">
        <w:trPr>
          <w:trHeight w:val="315"/>
        </w:trPr>
        <w:tc>
          <w:tcPr>
            <w:tcW w:w="1119" w:type="dxa"/>
            <w:vMerge/>
            <w:tcBorders>
              <w:top w:val="single" w:sz="8" w:space="0" w:color="CCCCCC"/>
              <w:left w:val="single" w:sz="8" w:space="0" w:color="CCCCCC"/>
              <w:bottom w:val="single" w:sz="8" w:space="0" w:color="CCCCCC"/>
              <w:right w:val="single" w:sz="8" w:space="0" w:color="CCCCCC"/>
            </w:tcBorders>
            <w:shd w:val="clear" w:color="auto" w:fill="auto"/>
            <w:vAlign w:val="center"/>
          </w:tcPr>
          <w:p w14:paraId="2BEB73F9" w14:textId="77777777" w:rsidR="00E513D1" w:rsidRDefault="00E513D1">
            <w:pPr>
              <w:widowControl w:val="0"/>
              <w:pBdr>
                <w:top w:val="nil"/>
                <w:left w:val="nil"/>
                <w:bottom w:val="nil"/>
                <w:right w:val="nil"/>
                <w:between w:val="nil"/>
              </w:pBdr>
              <w:spacing w:after="0" w:line="276" w:lineRule="auto"/>
              <w:rPr>
                <w:color w:val="000000"/>
              </w:rPr>
            </w:pPr>
          </w:p>
        </w:tc>
        <w:tc>
          <w:tcPr>
            <w:tcW w:w="3953" w:type="dxa"/>
            <w:tcBorders>
              <w:top w:val="single" w:sz="8" w:space="0" w:color="CCCCCC"/>
              <w:left w:val="single" w:sz="8" w:space="0" w:color="CCCCCC"/>
              <w:bottom w:val="single" w:sz="8" w:space="0" w:color="CCCCCC"/>
              <w:right w:val="single" w:sz="8" w:space="0" w:color="CCCCCC"/>
            </w:tcBorders>
            <w:shd w:val="clear" w:color="auto" w:fill="auto"/>
            <w:vAlign w:val="center"/>
          </w:tcPr>
          <w:p w14:paraId="02CCE8FC" w14:textId="77777777" w:rsidR="00E513D1" w:rsidRDefault="007B1836">
            <w:pPr>
              <w:widowControl w:val="0"/>
              <w:pBdr>
                <w:top w:val="nil"/>
                <w:left w:val="nil"/>
                <w:bottom w:val="nil"/>
                <w:right w:val="nil"/>
                <w:between w:val="nil"/>
              </w:pBdr>
              <w:spacing w:after="0" w:line="276" w:lineRule="auto"/>
              <w:jc w:val="center"/>
              <w:rPr>
                <w:color w:val="000000"/>
              </w:rPr>
            </w:pPr>
            <w:r>
              <w:rPr>
                <w:rFonts w:ascii="Arial" w:eastAsia="Arial" w:hAnsi="Arial" w:cs="Arial"/>
                <w:color w:val="000000"/>
              </w:rPr>
              <w:t>Educational Support Staff SEND</w:t>
            </w:r>
          </w:p>
        </w:tc>
        <w:tc>
          <w:tcPr>
            <w:tcW w:w="3953" w:type="dxa"/>
            <w:tcBorders>
              <w:top w:val="single" w:sz="8" w:space="0" w:color="CCCCCC"/>
              <w:left w:val="single" w:sz="8" w:space="0" w:color="CCCCCC"/>
              <w:bottom w:val="single" w:sz="8" w:space="0" w:color="CCCCCC"/>
              <w:right w:val="single" w:sz="8" w:space="0" w:color="CCCCCC"/>
            </w:tcBorders>
            <w:shd w:val="clear" w:color="auto" w:fill="auto"/>
            <w:vAlign w:val="center"/>
          </w:tcPr>
          <w:p w14:paraId="0A12B0A4" w14:textId="77777777" w:rsidR="00E513D1" w:rsidRDefault="007B1836">
            <w:pPr>
              <w:widowControl w:val="0"/>
              <w:pBdr>
                <w:top w:val="nil"/>
                <w:left w:val="nil"/>
                <w:bottom w:val="nil"/>
                <w:right w:val="nil"/>
                <w:between w:val="nil"/>
              </w:pBdr>
              <w:spacing w:after="0" w:line="276" w:lineRule="auto"/>
              <w:jc w:val="center"/>
              <w:rPr>
                <w:color w:val="000000"/>
              </w:rPr>
            </w:pPr>
            <w:r>
              <w:rPr>
                <w:rFonts w:ascii="Arial" w:eastAsia="Arial" w:hAnsi="Arial" w:cs="Arial"/>
                <w:color w:val="000000"/>
              </w:rPr>
              <w:t>Learning Support Assistant (For SEND Pupils)</w:t>
            </w:r>
          </w:p>
        </w:tc>
      </w:tr>
      <w:tr w:rsidR="00E513D1" w14:paraId="287BABCC" w14:textId="77777777">
        <w:trPr>
          <w:trHeight w:val="315"/>
        </w:trPr>
        <w:tc>
          <w:tcPr>
            <w:tcW w:w="1119" w:type="dxa"/>
            <w:vMerge/>
            <w:tcBorders>
              <w:top w:val="single" w:sz="8" w:space="0" w:color="CCCCCC"/>
              <w:left w:val="single" w:sz="8" w:space="0" w:color="CCCCCC"/>
              <w:bottom w:val="single" w:sz="8" w:space="0" w:color="CCCCCC"/>
              <w:right w:val="single" w:sz="8" w:space="0" w:color="CCCCCC"/>
            </w:tcBorders>
            <w:shd w:val="clear" w:color="auto" w:fill="auto"/>
            <w:vAlign w:val="center"/>
          </w:tcPr>
          <w:p w14:paraId="043EA293" w14:textId="77777777" w:rsidR="00E513D1" w:rsidRDefault="00E513D1">
            <w:pPr>
              <w:widowControl w:val="0"/>
              <w:pBdr>
                <w:top w:val="nil"/>
                <w:left w:val="nil"/>
                <w:bottom w:val="nil"/>
                <w:right w:val="nil"/>
                <w:between w:val="nil"/>
              </w:pBdr>
              <w:spacing w:after="0" w:line="276" w:lineRule="auto"/>
              <w:rPr>
                <w:color w:val="000000"/>
              </w:rPr>
            </w:pPr>
          </w:p>
        </w:tc>
        <w:tc>
          <w:tcPr>
            <w:tcW w:w="3953" w:type="dxa"/>
            <w:tcBorders>
              <w:top w:val="single" w:sz="8" w:space="0" w:color="CCCCCC"/>
              <w:left w:val="single" w:sz="8" w:space="0" w:color="CCCCCC"/>
              <w:bottom w:val="single" w:sz="8" w:space="0" w:color="CCCCCC"/>
              <w:right w:val="single" w:sz="8" w:space="0" w:color="CCCCCC"/>
            </w:tcBorders>
            <w:shd w:val="clear" w:color="auto" w:fill="auto"/>
            <w:vAlign w:val="center"/>
          </w:tcPr>
          <w:p w14:paraId="71EF9C19" w14:textId="77777777" w:rsidR="00E513D1" w:rsidRDefault="007B1836">
            <w:pPr>
              <w:widowControl w:val="0"/>
              <w:pBdr>
                <w:top w:val="nil"/>
                <w:left w:val="nil"/>
                <w:bottom w:val="nil"/>
                <w:right w:val="nil"/>
                <w:between w:val="nil"/>
              </w:pBdr>
              <w:spacing w:after="0" w:line="276" w:lineRule="auto"/>
              <w:jc w:val="center"/>
              <w:rPr>
                <w:color w:val="000000"/>
              </w:rPr>
            </w:pPr>
            <w:r>
              <w:rPr>
                <w:rFonts w:ascii="Arial" w:eastAsia="Arial" w:hAnsi="Arial" w:cs="Arial"/>
                <w:color w:val="000000"/>
              </w:rPr>
              <w:t>Educational Support Staff SEND</w:t>
            </w:r>
          </w:p>
        </w:tc>
        <w:tc>
          <w:tcPr>
            <w:tcW w:w="3953" w:type="dxa"/>
            <w:tcBorders>
              <w:top w:val="single" w:sz="8" w:space="0" w:color="CCCCCC"/>
              <w:left w:val="single" w:sz="8" w:space="0" w:color="CCCCCC"/>
              <w:bottom w:val="single" w:sz="8" w:space="0" w:color="CCCCCC"/>
              <w:right w:val="single" w:sz="8" w:space="0" w:color="CCCCCC"/>
            </w:tcBorders>
            <w:shd w:val="clear" w:color="auto" w:fill="auto"/>
            <w:vAlign w:val="center"/>
          </w:tcPr>
          <w:p w14:paraId="104454F3" w14:textId="77777777" w:rsidR="00E513D1" w:rsidRDefault="007B1836">
            <w:pPr>
              <w:widowControl w:val="0"/>
              <w:pBdr>
                <w:top w:val="nil"/>
                <w:left w:val="nil"/>
                <w:bottom w:val="nil"/>
                <w:right w:val="nil"/>
                <w:between w:val="nil"/>
              </w:pBdr>
              <w:spacing w:after="0" w:line="276" w:lineRule="auto"/>
              <w:jc w:val="center"/>
              <w:rPr>
                <w:color w:val="000000"/>
              </w:rPr>
            </w:pPr>
            <w:r>
              <w:rPr>
                <w:rFonts w:ascii="Arial" w:eastAsia="Arial" w:hAnsi="Arial" w:cs="Arial"/>
                <w:color w:val="000000"/>
              </w:rPr>
              <w:t>SEND Co-ordinator</w:t>
            </w:r>
          </w:p>
        </w:tc>
      </w:tr>
      <w:tr w:rsidR="00E513D1" w14:paraId="1428BFB6" w14:textId="77777777">
        <w:trPr>
          <w:trHeight w:val="315"/>
        </w:trPr>
        <w:tc>
          <w:tcPr>
            <w:tcW w:w="1119" w:type="dxa"/>
            <w:vMerge/>
            <w:tcBorders>
              <w:top w:val="single" w:sz="8" w:space="0" w:color="CCCCCC"/>
              <w:left w:val="single" w:sz="8" w:space="0" w:color="CCCCCC"/>
              <w:bottom w:val="single" w:sz="8" w:space="0" w:color="CCCCCC"/>
              <w:right w:val="single" w:sz="8" w:space="0" w:color="CCCCCC"/>
            </w:tcBorders>
            <w:shd w:val="clear" w:color="auto" w:fill="auto"/>
            <w:vAlign w:val="center"/>
          </w:tcPr>
          <w:p w14:paraId="2B7A6975" w14:textId="77777777" w:rsidR="00E513D1" w:rsidRDefault="00E513D1">
            <w:pPr>
              <w:widowControl w:val="0"/>
              <w:pBdr>
                <w:top w:val="nil"/>
                <w:left w:val="nil"/>
                <w:bottom w:val="nil"/>
                <w:right w:val="nil"/>
                <w:between w:val="nil"/>
              </w:pBdr>
              <w:spacing w:after="0" w:line="276" w:lineRule="auto"/>
              <w:rPr>
                <w:color w:val="000000"/>
              </w:rPr>
            </w:pPr>
          </w:p>
        </w:tc>
        <w:tc>
          <w:tcPr>
            <w:tcW w:w="3953" w:type="dxa"/>
            <w:tcBorders>
              <w:top w:val="single" w:sz="8" w:space="0" w:color="CCCCCC"/>
              <w:left w:val="single" w:sz="8" w:space="0" w:color="CCCCCC"/>
              <w:bottom w:val="single" w:sz="8" w:space="0" w:color="CCCCCC"/>
              <w:right w:val="single" w:sz="8" w:space="0" w:color="CCCCCC"/>
            </w:tcBorders>
            <w:shd w:val="clear" w:color="auto" w:fill="auto"/>
            <w:vAlign w:val="center"/>
          </w:tcPr>
          <w:p w14:paraId="122C77C3" w14:textId="77777777" w:rsidR="00E513D1" w:rsidRDefault="007B1836">
            <w:pPr>
              <w:widowControl w:val="0"/>
              <w:pBdr>
                <w:top w:val="nil"/>
                <w:left w:val="nil"/>
                <w:bottom w:val="nil"/>
                <w:right w:val="nil"/>
                <w:between w:val="nil"/>
              </w:pBdr>
              <w:spacing w:after="0" w:line="276" w:lineRule="auto"/>
              <w:jc w:val="center"/>
              <w:rPr>
                <w:color w:val="000000"/>
              </w:rPr>
            </w:pPr>
            <w:r>
              <w:rPr>
                <w:rFonts w:ascii="Arial" w:eastAsia="Arial" w:hAnsi="Arial" w:cs="Arial"/>
                <w:color w:val="000000"/>
              </w:rPr>
              <w:t>Educational Support Staff SEND</w:t>
            </w:r>
          </w:p>
        </w:tc>
        <w:tc>
          <w:tcPr>
            <w:tcW w:w="3953" w:type="dxa"/>
            <w:tcBorders>
              <w:top w:val="single" w:sz="8" w:space="0" w:color="CCCCCC"/>
              <w:left w:val="single" w:sz="8" w:space="0" w:color="CCCCCC"/>
              <w:bottom w:val="single" w:sz="8" w:space="0" w:color="CCCCCC"/>
              <w:right w:val="single" w:sz="8" w:space="0" w:color="CCCCCC"/>
            </w:tcBorders>
            <w:shd w:val="clear" w:color="auto" w:fill="auto"/>
            <w:vAlign w:val="center"/>
          </w:tcPr>
          <w:p w14:paraId="4EFB278A" w14:textId="77777777" w:rsidR="00E513D1" w:rsidRDefault="007B1836">
            <w:pPr>
              <w:widowControl w:val="0"/>
              <w:pBdr>
                <w:top w:val="nil"/>
                <w:left w:val="nil"/>
                <w:bottom w:val="nil"/>
                <w:right w:val="nil"/>
                <w:between w:val="nil"/>
              </w:pBdr>
              <w:spacing w:after="0" w:line="276" w:lineRule="auto"/>
              <w:jc w:val="center"/>
              <w:rPr>
                <w:color w:val="000000"/>
              </w:rPr>
            </w:pPr>
            <w:r>
              <w:rPr>
                <w:rFonts w:ascii="Arial" w:eastAsia="Arial" w:hAnsi="Arial" w:cs="Arial"/>
                <w:color w:val="000000"/>
              </w:rPr>
              <w:t>Teaching Assistant (For SEND Pupils)</w:t>
            </w:r>
          </w:p>
        </w:tc>
      </w:tr>
      <w:tr w:rsidR="00E513D1" w14:paraId="10027F96" w14:textId="77777777">
        <w:trPr>
          <w:trHeight w:val="315"/>
        </w:trPr>
        <w:tc>
          <w:tcPr>
            <w:tcW w:w="1119" w:type="dxa"/>
            <w:vMerge w:val="restart"/>
            <w:tcBorders>
              <w:top w:val="single" w:sz="8" w:space="0" w:color="CCCCCC"/>
              <w:left w:val="single" w:sz="8" w:space="0" w:color="CCCCCC"/>
              <w:bottom w:val="single" w:sz="8" w:space="0" w:color="CCCCCC"/>
              <w:right w:val="single" w:sz="8" w:space="0" w:color="CCCCCC"/>
            </w:tcBorders>
            <w:shd w:val="clear" w:color="auto" w:fill="auto"/>
            <w:vAlign w:val="center"/>
          </w:tcPr>
          <w:p w14:paraId="7A4F7624" w14:textId="77777777" w:rsidR="00E513D1" w:rsidRDefault="007B1836">
            <w:pPr>
              <w:widowControl w:val="0"/>
              <w:pBdr>
                <w:top w:val="nil"/>
                <w:left w:val="nil"/>
                <w:bottom w:val="nil"/>
                <w:right w:val="nil"/>
                <w:between w:val="nil"/>
              </w:pBdr>
              <w:spacing w:after="0" w:line="276" w:lineRule="auto"/>
              <w:jc w:val="center"/>
              <w:rPr>
                <w:rFonts w:ascii="Arial" w:eastAsia="Arial" w:hAnsi="Arial" w:cs="Arial"/>
                <w:color w:val="000000"/>
              </w:rPr>
            </w:pPr>
            <w:r>
              <w:rPr>
                <w:rFonts w:ascii="Arial" w:eastAsia="Arial" w:hAnsi="Arial" w:cs="Arial"/>
                <w:color w:val="000000"/>
              </w:rPr>
              <w:t>5</w:t>
            </w:r>
          </w:p>
        </w:tc>
        <w:tc>
          <w:tcPr>
            <w:tcW w:w="3953" w:type="dxa"/>
            <w:tcBorders>
              <w:top w:val="single" w:sz="8" w:space="0" w:color="CCCCCC"/>
              <w:left w:val="single" w:sz="8" w:space="0" w:color="CCCCCC"/>
              <w:bottom w:val="single" w:sz="8" w:space="0" w:color="CCCCCC"/>
              <w:right w:val="single" w:sz="8" w:space="0" w:color="CCCCCC"/>
            </w:tcBorders>
            <w:shd w:val="clear" w:color="auto" w:fill="auto"/>
            <w:vAlign w:val="center"/>
          </w:tcPr>
          <w:p w14:paraId="557438CA" w14:textId="77777777" w:rsidR="00E513D1" w:rsidRDefault="007B1836">
            <w:pPr>
              <w:widowControl w:val="0"/>
              <w:pBdr>
                <w:top w:val="nil"/>
                <w:left w:val="nil"/>
                <w:bottom w:val="nil"/>
                <w:right w:val="nil"/>
                <w:between w:val="nil"/>
              </w:pBdr>
              <w:spacing w:after="0" w:line="276" w:lineRule="auto"/>
              <w:jc w:val="center"/>
              <w:rPr>
                <w:color w:val="000000"/>
              </w:rPr>
            </w:pPr>
            <w:r>
              <w:rPr>
                <w:rFonts w:ascii="Arial" w:eastAsia="Arial" w:hAnsi="Arial" w:cs="Arial"/>
                <w:color w:val="000000"/>
              </w:rPr>
              <w:t>Senior Roles</w:t>
            </w:r>
          </w:p>
        </w:tc>
        <w:tc>
          <w:tcPr>
            <w:tcW w:w="3953" w:type="dxa"/>
            <w:tcBorders>
              <w:top w:val="single" w:sz="8" w:space="0" w:color="CCCCCC"/>
              <w:left w:val="single" w:sz="8" w:space="0" w:color="CCCCCC"/>
              <w:bottom w:val="single" w:sz="8" w:space="0" w:color="CCCCCC"/>
              <w:right w:val="single" w:sz="8" w:space="0" w:color="CCCCCC"/>
            </w:tcBorders>
            <w:shd w:val="clear" w:color="auto" w:fill="auto"/>
            <w:vAlign w:val="center"/>
          </w:tcPr>
          <w:p w14:paraId="66B38502" w14:textId="77777777" w:rsidR="00E513D1" w:rsidRDefault="007B1836">
            <w:pPr>
              <w:widowControl w:val="0"/>
              <w:pBdr>
                <w:top w:val="nil"/>
                <w:left w:val="nil"/>
                <w:bottom w:val="nil"/>
                <w:right w:val="nil"/>
                <w:between w:val="nil"/>
              </w:pBdr>
              <w:spacing w:after="0" w:line="276" w:lineRule="auto"/>
              <w:jc w:val="center"/>
              <w:rPr>
                <w:color w:val="000000"/>
              </w:rPr>
            </w:pPr>
            <w:r>
              <w:rPr>
                <w:rFonts w:ascii="Arial" w:eastAsia="Arial" w:hAnsi="Arial" w:cs="Arial"/>
                <w:color w:val="000000"/>
              </w:rPr>
              <w:t>Assistant Head</w:t>
            </w:r>
          </w:p>
        </w:tc>
      </w:tr>
      <w:tr w:rsidR="00E513D1" w14:paraId="484D478F" w14:textId="77777777">
        <w:trPr>
          <w:trHeight w:val="315"/>
        </w:trPr>
        <w:tc>
          <w:tcPr>
            <w:tcW w:w="1119" w:type="dxa"/>
            <w:vMerge/>
            <w:tcBorders>
              <w:top w:val="single" w:sz="8" w:space="0" w:color="CCCCCC"/>
              <w:left w:val="single" w:sz="8" w:space="0" w:color="CCCCCC"/>
              <w:bottom w:val="single" w:sz="8" w:space="0" w:color="CCCCCC"/>
              <w:right w:val="single" w:sz="8" w:space="0" w:color="CCCCCC"/>
            </w:tcBorders>
            <w:shd w:val="clear" w:color="auto" w:fill="auto"/>
            <w:vAlign w:val="center"/>
          </w:tcPr>
          <w:p w14:paraId="4AE55982" w14:textId="77777777" w:rsidR="00E513D1" w:rsidRDefault="00E513D1">
            <w:pPr>
              <w:widowControl w:val="0"/>
              <w:pBdr>
                <w:top w:val="nil"/>
                <w:left w:val="nil"/>
                <w:bottom w:val="nil"/>
                <w:right w:val="nil"/>
                <w:between w:val="nil"/>
              </w:pBdr>
              <w:spacing w:after="0" w:line="276" w:lineRule="auto"/>
              <w:rPr>
                <w:color w:val="000000"/>
              </w:rPr>
            </w:pPr>
          </w:p>
        </w:tc>
        <w:tc>
          <w:tcPr>
            <w:tcW w:w="3953" w:type="dxa"/>
            <w:tcBorders>
              <w:top w:val="single" w:sz="8" w:space="0" w:color="CCCCCC"/>
              <w:left w:val="single" w:sz="8" w:space="0" w:color="CCCCCC"/>
              <w:bottom w:val="single" w:sz="8" w:space="0" w:color="CCCCCC"/>
              <w:right w:val="single" w:sz="8" w:space="0" w:color="CCCCCC"/>
            </w:tcBorders>
            <w:shd w:val="clear" w:color="auto" w:fill="auto"/>
            <w:vAlign w:val="center"/>
          </w:tcPr>
          <w:p w14:paraId="5BA7BD05" w14:textId="77777777" w:rsidR="00E513D1" w:rsidRDefault="007B1836">
            <w:pPr>
              <w:widowControl w:val="0"/>
              <w:pBdr>
                <w:top w:val="nil"/>
                <w:left w:val="nil"/>
                <w:bottom w:val="nil"/>
                <w:right w:val="nil"/>
                <w:between w:val="nil"/>
              </w:pBdr>
              <w:spacing w:after="0" w:line="276" w:lineRule="auto"/>
              <w:jc w:val="center"/>
              <w:rPr>
                <w:color w:val="000000"/>
              </w:rPr>
            </w:pPr>
            <w:r>
              <w:rPr>
                <w:rFonts w:ascii="Arial" w:eastAsia="Arial" w:hAnsi="Arial" w:cs="Arial"/>
                <w:color w:val="000000"/>
              </w:rPr>
              <w:t>Senior Roles</w:t>
            </w:r>
          </w:p>
        </w:tc>
        <w:tc>
          <w:tcPr>
            <w:tcW w:w="3953" w:type="dxa"/>
            <w:tcBorders>
              <w:top w:val="single" w:sz="8" w:space="0" w:color="CCCCCC"/>
              <w:left w:val="single" w:sz="8" w:space="0" w:color="CCCCCC"/>
              <w:bottom w:val="single" w:sz="8" w:space="0" w:color="CCCCCC"/>
              <w:right w:val="single" w:sz="8" w:space="0" w:color="CCCCCC"/>
            </w:tcBorders>
            <w:shd w:val="clear" w:color="auto" w:fill="auto"/>
            <w:vAlign w:val="center"/>
          </w:tcPr>
          <w:p w14:paraId="4D0B5F21" w14:textId="77777777" w:rsidR="00E513D1" w:rsidRDefault="007B1836">
            <w:pPr>
              <w:widowControl w:val="0"/>
              <w:pBdr>
                <w:top w:val="nil"/>
                <w:left w:val="nil"/>
                <w:bottom w:val="nil"/>
                <w:right w:val="nil"/>
                <w:between w:val="nil"/>
              </w:pBdr>
              <w:spacing w:after="0" w:line="276" w:lineRule="auto"/>
              <w:jc w:val="center"/>
              <w:rPr>
                <w:color w:val="000000"/>
              </w:rPr>
            </w:pPr>
            <w:r>
              <w:rPr>
                <w:rFonts w:ascii="Arial" w:eastAsia="Arial" w:hAnsi="Arial" w:cs="Arial"/>
                <w:color w:val="000000"/>
              </w:rPr>
              <w:t>Deputy Head</w:t>
            </w:r>
          </w:p>
        </w:tc>
      </w:tr>
      <w:tr w:rsidR="00E513D1" w14:paraId="63B75AFB" w14:textId="77777777">
        <w:trPr>
          <w:trHeight w:val="315"/>
        </w:trPr>
        <w:tc>
          <w:tcPr>
            <w:tcW w:w="1119" w:type="dxa"/>
            <w:vMerge/>
            <w:tcBorders>
              <w:top w:val="single" w:sz="8" w:space="0" w:color="CCCCCC"/>
              <w:left w:val="single" w:sz="8" w:space="0" w:color="CCCCCC"/>
              <w:bottom w:val="single" w:sz="8" w:space="0" w:color="CCCCCC"/>
              <w:right w:val="single" w:sz="8" w:space="0" w:color="CCCCCC"/>
            </w:tcBorders>
            <w:shd w:val="clear" w:color="auto" w:fill="auto"/>
            <w:vAlign w:val="center"/>
          </w:tcPr>
          <w:p w14:paraId="57BF193B" w14:textId="77777777" w:rsidR="00E513D1" w:rsidRDefault="00E513D1">
            <w:pPr>
              <w:widowControl w:val="0"/>
              <w:pBdr>
                <w:top w:val="nil"/>
                <w:left w:val="nil"/>
                <w:bottom w:val="nil"/>
                <w:right w:val="nil"/>
                <w:between w:val="nil"/>
              </w:pBdr>
              <w:spacing w:after="0" w:line="276" w:lineRule="auto"/>
              <w:rPr>
                <w:color w:val="000000"/>
              </w:rPr>
            </w:pPr>
          </w:p>
        </w:tc>
        <w:tc>
          <w:tcPr>
            <w:tcW w:w="3953" w:type="dxa"/>
            <w:tcBorders>
              <w:top w:val="single" w:sz="8" w:space="0" w:color="CCCCCC"/>
              <w:left w:val="single" w:sz="8" w:space="0" w:color="CCCCCC"/>
              <w:bottom w:val="single" w:sz="8" w:space="0" w:color="CCCCCC"/>
              <w:right w:val="single" w:sz="8" w:space="0" w:color="CCCCCC"/>
            </w:tcBorders>
            <w:shd w:val="clear" w:color="auto" w:fill="auto"/>
            <w:vAlign w:val="center"/>
          </w:tcPr>
          <w:p w14:paraId="5937D5EE" w14:textId="77777777" w:rsidR="00E513D1" w:rsidRDefault="007B1836">
            <w:pPr>
              <w:widowControl w:val="0"/>
              <w:pBdr>
                <w:top w:val="nil"/>
                <w:left w:val="nil"/>
                <w:bottom w:val="nil"/>
                <w:right w:val="nil"/>
                <w:between w:val="nil"/>
              </w:pBdr>
              <w:spacing w:after="0" w:line="276" w:lineRule="auto"/>
              <w:jc w:val="center"/>
              <w:rPr>
                <w:color w:val="000000"/>
              </w:rPr>
            </w:pPr>
            <w:r>
              <w:rPr>
                <w:rFonts w:ascii="Arial" w:eastAsia="Arial" w:hAnsi="Arial" w:cs="Arial"/>
                <w:color w:val="000000"/>
              </w:rPr>
              <w:t>Senior Roles</w:t>
            </w:r>
          </w:p>
        </w:tc>
        <w:tc>
          <w:tcPr>
            <w:tcW w:w="3953" w:type="dxa"/>
            <w:tcBorders>
              <w:top w:val="single" w:sz="8" w:space="0" w:color="CCCCCC"/>
              <w:left w:val="single" w:sz="8" w:space="0" w:color="CCCCCC"/>
              <w:bottom w:val="single" w:sz="8" w:space="0" w:color="CCCCCC"/>
              <w:right w:val="single" w:sz="8" w:space="0" w:color="CCCCCC"/>
            </w:tcBorders>
            <w:shd w:val="clear" w:color="auto" w:fill="auto"/>
            <w:vAlign w:val="center"/>
          </w:tcPr>
          <w:p w14:paraId="4E170212" w14:textId="77777777" w:rsidR="00E513D1" w:rsidRDefault="007B1836">
            <w:pPr>
              <w:widowControl w:val="0"/>
              <w:pBdr>
                <w:top w:val="nil"/>
                <w:left w:val="nil"/>
                <w:bottom w:val="nil"/>
                <w:right w:val="nil"/>
                <w:between w:val="nil"/>
              </w:pBdr>
              <w:spacing w:after="0" w:line="276" w:lineRule="auto"/>
              <w:jc w:val="center"/>
              <w:rPr>
                <w:color w:val="000000"/>
              </w:rPr>
            </w:pPr>
            <w:r>
              <w:rPr>
                <w:rFonts w:ascii="Arial" w:eastAsia="Arial" w:hAnsi="Arial" w:cs="Arial"/>
                <w:color w:val="000000"/>
              </w:rPr>
              <w:t>Head of Department</w:t>
            </w:r>
          </w:p>
        </w:tc>
      </w:tr>
      <w:tr w:rsidR="00E513D1" w14:paraId="79AD255C" w14:textId="77777777">
        <w:trPr>
          <w:trHeight w:val="315"/>
        </w:trPr>
        <w:tc>
          <w:tcPr>
            <w:tcW w:w="1119" w:type="dxa"/>
            <w:vMerge/>
            <w:tcBorders>
              <w:top w:val="single" w:sz="8" w:space="0" w:color="CCCCCC"/>
              <w:left w:val="single" w:sz="8" w:space="0" w:color="CCCCCC"/>
              <w:bottom w:val="single" w:sz="8" w:space="0" w:color="CCCCCC"/>
              <w:right w:val="single" w:sz="8" w:space="0" w:color="CCCCCC"/>
            </w:tcBorders>
            <w:shd w:val="clear" w:color="auto" w:fill="auto"/>
            <w:vAlign w:val="center"/>
          </w:tcPr>
          <w:p w14:paraId="0C2A4559" w14:textId="77777777" w:rsidR="00E513D1" w:rsidRDefault="00E513D1">
            <w:pPr>
              <w:widowControl w:val="0"/>
              <w:pBdr>
                <w:top w:val="nil"/>
                <w:left w:val="nil"/>
                <w:bottom w:val="nil"/>
                <w:right w:val="nil"/>
                <w:between w:val="nil"/>
              </w:pBdr>
              <w:spacing w:after="0" w:line="276" w:lineRule="auto"/>
              <w:rPr>
                <w:color w:val="000000"/>
              </w:rPr>
            </w:pPr>
          </w:p>
        </w:tc>
        <w:tc>
          <w:tcPr>
            <w:tcW w:w="3953" w:type="dxa"/>
            <w:tcBorders>
              <w:top w:val="single" w:sz="8" w:space="0" w:color="CCCCCC"/>
              <w:left w:val="single" w:sz="8" w:space="0" w:color="CCCCCC"/>
              <w:bottom w:val="single" w:sz="8" w:space="0" w:color="CCCCCC"/>
              <w:right w:val="single" w:sz="8" w:space="0" w:color="CCCCCC"/>
            </w:tcBorders>
            <w:shd w:val="clear" w:color="auto" w:fill="auto"/>
            <w:vAlign w:val="center"/>
          </w:tcPr>
          <w:p w14:paraId="4CB32BF7" w14:textId="77777777" w:rsidR="00E513D1" w:rsidRDefault="007B1836">
            <w:pPr>
              <w:widowControl w:val="0"/>
              <w:pBdr>
                <w:top w:val="nil"/>
                <w:left w:val="nil"/>
                <w:bottom w:val="nil"/>
                <w:right w:val="nil"/>
                <w:between w:val="nil"/>
              </w:pBdr>
              <w:spacing w:after="0" w:line="276" w:lineRule="auto"/>
              <w:jc w:val="center"/>
              <w:rPr>
                <w:rFonts w:ascii="Arial" w:eastAsia="Arial" w:hAnsi="Arial" w:cs="Arial"/>
                <w:color w:val="000000"/>
              </w:rPr>
            </w:pPr>
            <w:r>
              <w:rPr>
                <w:rFonts w:ascii="Arial" w:eastAsia="Arial" w:hAnsi="Arial" w:cs="Arial"/>
                <w:color w:val="000000"/>
              </w:rPr>
              <w:t>Senior Roles</w:t>
            </w:r>
          </w:p>
        </w:tc>
        <w:tc>
          <w:tcPr>
            <w:tcW w:w="3953" w:type="dxa"/>
            <w:tcBorders>
              <w:top w:val="single" w:sz="8" w:space="0" w:color="CCCCCC"/>
              <w:left w:val="single" w:sz="8" w:space="0" w:color="CCCCCC"/>
              <w:bottom w:val="single" w:sz="8" w:space="0" w:color="CCCCCC"/>
              <w:right w:val="single" w:sz="8" w:space="0" w:color="CCCCCC"/>
            </w:tcBorders>
            <w:shd w:val="clear" w:color="auto" w:fill="auto"/>
            <w:vAlign w:val="center"/>
          </w:tcPr>
          <w:p w14:paraId="10AA8B42" w14:textId="77777777" w:rsidR="00E513D1" w:rsidRDefault="007B1836">
            <w:pPr>
              <w:widowControl w:val="0"/>
              <w:pBdr>
                <w:top w:val="nil"/>
                <w:left w:val="nil"/>
                <w:bottom w:val="nil"/>
                <w:right w:val="nil"/>
                <w:between w:val="nil"/>
              </w:pBdr>
              <w:spacing w:after="0" w:line="276" w:lineRule="auto"/>
              <w:jc w:val="center"/>
              <w:rPr>
                <w:rFonts w:ascii="Arial" w:eastAsia="Arial" w:hAnsi="Arial" w:cs="Arial"/>
                <w:color w:val="000000"/>
              </w:rPr>
            </w:pPr>
            <w:r>
              <w:rPr>
                <w:rFonts w:ascii="Arial" w:eastAsia="Arial" w:hAnsi="Arial" w:cs="Arial"/>
                <w:color w:val="000000"/>
              </w:rPr>
              <w:t>Head of Estates</w:t>
            </w:r>
          </w:p>
        </w:tc>
      </w:tr>
      <w:tr w:rsidR="00E513D1" w14:paraId="187A3ABA" w14:textId="77777777">
        <w:trPr>
          <w:trHeight w:val="315"/>
        </w:trPr>
        <w:tc>
          <w:tcPr>
            <w:tcW w:w="1119" w:type="dxa"/>
            <w:vMerge/>
            <w:tcBorders>
              <w:top w:val="single" w:sz="8" w:space="0" w:color="CCCCCC"/>
              <w:left w:val="single" w:sz="8" w:space="0" w:color="CCCCCC"/>
              <w:bottom w:val="single" w:sz="8" w:space="0" w:color="CCCCCC"/>
              <w:right w:val="single" w:sz="8" w:space="0" w:color="CCCCCC"/>
            </w:tcBorders>
            <w:shd w:val="clear" w:color="auto" w:fill="auto"/>
            <w:vAlign w:val="center"/>
          </w:tcPr>
          <w:p w14:paraId="027F3815" w14:textId="77777777" w:rsidR="00E513D1" w:rsidRDefault="00E513D1">
            <w:pPr>
              <w:widowControl w:val="0"/>
              <w:pBdr>
                <w:top w:val="nil"/>
                <w:left w:val="nil"/>
                <w:bottom w:val="nil"/>
                <w:right w:val="nil"/>
                <w:between w:val="nil"/>
              </w:pBdr>
              <w:spacing w:after="0" w:line="276" w:lineRule="auto"/>
              <w:rPr>
                <w:rFonts w:ascii="Arial" w:eastAsia="Arial" w:hAnsi="Arial" w:cs="Arial"/>
                <w:color w:val="000000"/>
              </w:rPr>
            </w:pPr>
          </w:p>
        </w:tc>
        <w:tc>
          <w:tcPr>
            <w:tcW w:w="3953" w:type="dxa"/>
            <w:tcBorders>
              <w:top w:val="single" w:sz="8" w:space="0" w:color="CCCCCC"/>
              <w:left w:val="single" w:sz="8" w:space="0" w:color="CCCCCC"/>
              <w:bottom w:val="single" w:sz="8" w:space="0" w:color="CCCCCC"/>
              <w:right w:val="single" w:sz="8" w:space="0" w:color="CCCCCC"/>
            </w:tcBorders>
            <w:shd w:val="clear" w:color="auto" w:fill="auto"/>
            <w:vAlign w:val="center"/>
          </w:tcPr>
          <w:p w14:paraId="65972244" w14:textId="77777777" w:rsidR="00E513D1" w:rsidRDefault="007B1836">
            <w:pPr>
              <w:widowControl w:val="0"/>
              <w:pBdr>
                <w:top w:val="nil"/>
                <w:left w:val="nil"/>
                <w:bottom w:val="nil"/>
                <w:right w:val="nil"/>
                <w:between w:val="nil"/>
              </w:pBdr>
              <w:spacing w:after="0" w:line="276" w:lineRule="auto"/>
              <w:jc w:val="center"/>
              <w:rPr>
                <w:color w:val="000000"/>
              </w:rPr>
            </w:pPr>
            <w:r>
              <w:rPr>
                <w:rFonts w:ascii="Arial" w:eastAsia="Arial" w:hAnsi="Arial" w:cs="Arial"/>
                <w:color w:val="000000"/>
              </w:rPr>
              <w:t>Senior Roles</w:t>
            </w:r>
          </w:p>
        </w:tc>
        <w:tc>
          <w:tcPr>
            <w:tcW w:w="3953" w:type="dxa"/>
            <w:tcBorders>
              <w:top w:val="single" w:sz="8" w:space="0" w:color="CCCCCC"/>
              <w:left w:val="single" w:sz="8" w:space="0" w:color="CCCCCC"/>
              <w:bottom w:val="single" w:sz="8" w:space="0" w:color="CCCCCC"/>
              <w:right w:val="single" w:sz="8" w:space="0" w:color="CCCCCC"/>
            </w:tcBorders>
            <w:shd w:val="clear" w:color="auto" w:fill="auto"/>
            <w:vAlign w:val="center"/>
          </w:tcPr>
          <w:p w14:paraId="720A8416" w14:textId="77777777" w:rsidR="00E513D1" w:rsidRDefault="007B1836">
            <w:pPr>
              <w:widowControl w:val="0"/>
              <w:pBdr>
                <w:top w:val="nil"/>
                <w:left w:val="nil"/>
                <w:bottom w:val="nil"/>
                <w:right w:val="nil"/>
                <w:between w:val="nil"/>
              </w:pBdr>
              <w:spacing w:after="0" w:line="276" w:lineRule="auto"/>
              <w:jc w:val="center"/>
              <w:rPr>
                <w:color w:val="000000"/>
              </w:rPr>
            </w:pPr>
            <w:r>
              <w:rPr>
                <w:rFonts w:ascii="Arial" w:eastAsia="Arial" w:hAnsi="Arial" w:cs="Arial"/>
                <w:color w:val="000000"/>
              </w:rPr>
              <w:t>Head of Finance</w:t>
            </w:r>
          </w:p>
        </w:tc>
      </w:tr>
      <w:tr w:rsidR="00E513D1" w14:paraId="3DF20BFD" w14:textId="77777777">
        <w:trPr>
          <w:trHeight w:val="315"/>
        </w:trPr>
        <w:tc>
          <w:tcPr>
            <w:tcW w:w="1119" w:type="dxa"/>
            <w:vMerge/>
            <w:tcBorders>
              <w:top w:val="single" w:sz="8" w:space="0" w:color="CCCCCC"/>
              <w:left w:val="single" w:sz="8" w:space="0" w:color="CCCCCC"/>
              <w:bottom w:val="single" w:sz="8" w:space="0" w:color="CCCCCC"/>
              <w:right w:val="single" w:sz="8" w:space="0" w:color="CCCCCC"/>
            </w:tcBorders>
            <w:shd w:val="clear" w:color="auto" w:fill="auto"/>
            <w:vAlign w:val="center"/>
          </w:tcPr>
          <w:p w14:paraId="242BB96E" w14:textId="77777777" w:rsidR="00E513D1" w:rsidRDefault="00E513D1">
            <w:pPr>
              <w:widowControl w:val="0"/>
              <w:pBdr>
                <w:top w:val="nil"/>
                <w:left w:val="nil"/>
                <w:bottom w:val="nil"/>
                <w:right w:val="nil"/>
                <w:between w:val="nil"/>
              </w:pBdr>
              <w:spacing w:after="0" w:line="276" w:lineRule="auto"/>
              <w:rPr>
                <w:color w:val="000000"/>
              </w:rPr>
            </w:pPr>
          </w:p>
        </w:tc>
        <w:tc>
          <w:tcPr>
            <w:tcW w:w="3953" w:type="dxa"/>
            <w:tcBorders>
              <w:top w:val="single" w:sz="8" w:space="0" w:color="CCCCCC"/>
              <w:left w:val="single" w:sz="8" w:space="0" w:color="CCCCCC"/>
              <w:bottom w:val="single" w:sz="8" w:space="0" w:color="CCCCCC"/>
              <w:right w:val="single" w:sz="8" w:space="0" w:color="CCCCCC"/>
            </w:tcBorders>
            <w:shd w:val="clear" w:color="auto" w:fill="auto"/>
            <w:vAlign w:val="center"/>
          </w:tcPr>
          <w:p w14:paraId="3C756BDB" w14:textId="77777777" w:rsidR="00E513D1" w:rsidRDefault="007B1836">
            <w:pPr>
              <w:widowControl w:val="0"/>
              <w:pBdr>
                <w:top w:val="nil"/>
                <w:left w:val="nil"/>
                <w:bottom w:val="nil"/>
                <w:right w:val="nil"/>
                <w:between w:val="nil"/>
              </w:pBdr>
              <w:spacing w:after="0" w:line="276" w:lineRule="auto"/>
              <w:jc w:val="center"/>
              <w:rPr>
                <w:color w:val="000000"/>
              </w:rPr>
            </w:pPr>
            <w:r>
              <w:rPr>
                <w:rFonts w:ascii="Arial" w:eastAsia="Arial" w:hAnsi="Arial" w:cs="Arial"/>
                <w:color w:val="000000"/>
              </w:rPr>
              <w:t>Senior Roles</w:t>
            </w:r>
          </w:p>
        </w:tc>
        <w:tc>
          <w:tcPr>
            <w:tcW w:w="3953" w:type="dxa"/>
            <w:tcBorders>
              <w:top w:val="single" w:sz="8" w:space="0" w:color="CCCCCC"/>
              <w:left w:val="single" w:sz="8" w:space="0" w:color="CCCCCC"/>
              <w:bottom w:val="single" w:sz="8" w:space="0" w:color="CCCCCC"/>
              <w:right w:val="single" w:sz="8" w:space="0" w:color="CCCCCC"/>
            </w:tcBorders>
            <w:shd w:val="clear" w:color="auto" w:fill="auto"/>
            <w:vAlign w:val="center"/>
          </w:tcPr>
          <w:p w14:paraId="7FB7818D" w14:textId="77777777" w:rsidR="00E513D1" w:rsidRDefault="007B1836">
            <w:pPr>
              <w:widowControl w:val="0"/>
              <w:pBdr>
                <w:top w:val="nil"/>
                <w:left w:val="nil"/>
                <w:bottom w:val="nil"/>
                <w:right w:val="nil"/>
                <w:between w:val="nil"/>
              </w:pBdr>
              <w:spacing w:after="0" w:line="276" w:lineRule="auto"/>
              <w:jc w:val="center"/>
              <w:rPr>
                <w:color w:val="000000"/>
              </w:rPr>
            </w:pPr>
            <w:r>
              <w:rPr>
                <w:rFonts w:ascii="Arial" w:eastAsia="Arial" w:hAnsi="Arial" w:cs="Arial"/>
                <w:color w:val="000000"/>
              </w:rPr>
              <w:t>Head of HR</w:t>
            </w:r>
          </w:p>
        </w:tc>
      </w:tr>
      <w:tr w:rsidR="00E513D1" w14:paraId="7C1B2679" w14:textId="77777777">
        <w:trPr>
          <w:trHeight w:val="315"/>
        </w:trPr>
        <w:tc>
          <w:tcPr>
            <w:tcW w:w="1119" w:type="dxa"/>
            <w:vMerge/>
            <w:tcBorders>
              <w:top w:val="single" w:sz="8" w:space="0" w:color="CCCCCC"/>
              <w:left w:val="single" w:sz="8" w:space="0" w:color="CCCCCC"/>
              <w:bottom w:val="single" w:sz="8" w:space="0" w:color="CCCCCC"/>
              <w:right w:val="single" w:sz="8" w:space="0" w:color="CCCCCC"/>
            </w:tcBorders>
            <w:shd w:val="clear" w:color="auto" w:fill="auto"/>
            <w:vAlign w:val="center"/>
          </w:tcPr>
          <w:p w14:paraId="09C2B5DD" w14:textId="77777777" w:rsidR="00E513D1" w:rsidRDefault="00E513D1">
            <w:pPr>
              <w:widowControl w:val="0"/>
              <w:pBdr>
                <w:top w:val="nil"/>
                <w:left w:val="nil"/>
                <w:bottom w:val="nil"/>
                <w:right w:val="nil"/>
                <w:between w:val="nil"/>
              </w:pBdr>
              <w:spacing w:after="0" w:line="276" w:lineRule="auto"/>
              <w:rPr>
                <w:color w:val="000000"/>
              </w:rPr>
            </w:pPr>
          </w:p>
        </w:tc>
        <w:tc>
          <w:tcPr>
            <w:tcW w:w="3953" w:type="dxa"/>
            <w:tcBorders>
              <w:top w:val="single" w:sz="8" w:space="0" w:color="CCCCCC"/>
              <w:left w:val="single" w:sz="8" w:space="0" w:color="CCCCCC"/>
              <w:bottom w:val="single" w:sz="8" w:space="0" w:color="CCCCCC"/>
              <w:right w:val="single" w:sz="8" w:space="0" w:color="CCCCCC"/>
            </w:tcBorders>
            <w:shd w:val="clear" w:color="auto" w:fill="auto"/>
            <w:vAlign w:val="center"/>
          </w:tcPr>
          <w:p w14:paraId="0DC7A7AB" w14:textId="77777777" w:rsidR="00E513D1" w:rsidRDefault="007B1836">
            <w:pPr>
              <w:widowControl w:val="0"/>
              <w:pBdr>
                <w:top w:val="nil"/>
                <w:left w:val="nil"/>
                <w:bottom w:val="nil"/>
                <w:right w:val="nil"/>
                <w:between w:val="nil"/>
              </w:pBdr>
              <w:spacing w:after="0" w:line="276" w:lineRule="auto"/>
              <w:jc w:val="center"/>
              <w:rPr>
                <w:color w:val="000000"/>
              </w:rPr>
            </w:pPr>
            <w:r>
              <w:rPr>
                <w:rFonts w:ascii="Arial" w:eastAsia="Arial" w:hAnsi="Arial" w:cs="Arial"/>
                <w:color w:val="000000"/>
              </w:rPr>
              <w:t>Senior Roles</w:t>
            </w:r>
          </w:p>
        </w:tc>
        <w:tc>
          <w:tcPr>
            <w:tcW w:w="3953" w:type="dxa"/>
            <w:tcBorders>
              <w:top w:val="single" w:sz="8" w:space="0" w:color="CCCCCC"/>
              <w:left w:val="single" w:sz="8" w:space="0" w:color="CCCCCC"/>
              <w:bottom w:val="single" w:sz="8" w:space="0" w:color="CCCCCC"/>
              <w:right w:val="single" w:sz="8" w:space="0" w:color="CCCCCC"/>
            </w:tcBorders>
            <w:shd w:val="clear" w:color="auto" w:fill="auto"/>
            <w:vAlign w:val="center"/>
          </w:tcPr>
          <w:p w14:paraId="3F78106E" w14:textId="77777777" w:rsidR="00E513D1" w:rsidRDefault="007B1836">
            <w:pPr>
              <w:widowControl w:val="0"/>
              <w:pBdr>
                <w:top w:val="nil"/>
                <w:left w:val="nil"/>
                <w:bottom w:val="nil"/>
                <w:right w:val="nil"/>
                <w:between w:val="nil"/>
              </w:pBdr>
              <w:spacing w:after="0" w:line="276" w:lineRule="auto"/>
              <w:jc w:val="center"/>
              <w:rPr>
                <w:color w:val="000000"/>
              </w:rPr>
            </w:pPr>
            <w:r>
              <w:rPr>
                <w:rFonts w:ascii="Arial" w:eastAsia="Arial" w:hAnsi="Arial" w:cs="Arial"/>
                <w:color w:val="000000"/>
              </w:rPr>
              <w:t>Head of IT</w:t>
            </w:r>
          </w:p>
        </w:tc>
      </w:tr>
      <w:tr w:rsidR="00E513D1" w14:paraId="60C1A245" w14:textId="77777777">
        <w:trPr>
          <w:trHeight w:val="315"/>
        </w:trPr>
        <w:tc>
          <w:tcPr>
            <w:tcW w:w="1119" w:type="dxa"/>
            <w:vMerge/>
            <w:tcBorders>
              <w:top w:val="single" w:sz="8" w:space="0" w:color="CCCCCC"/>
              <w:left w:val="single" w:sz="8" w:space="0" w:color="CCCCCC"/>
              <w:bottom w:val="single" w:sz="8" w:space="0" w:color="CCCCCC"/>
              <w:right w:val="single" w:sz="8" w:space="0" w:color="CCCCCC"/>
            </w:tcBorders>
            <w:shd w:val="clear" w:color="auto" w:fill="auto"/>
            <w:vAlign w:val="center"/>
          </w:tcPr>
          <w:p w14:paraId="389FD9FB" w14:textId="77777777" w:rsidR="00E513D1" w:rsidRDefault="00E513D1">
            <w:pPr>
              <w:widowControl w:val="0"/>
              <w:pBdr>
                <w:top w:val="nil"/>
                <w:left w:val="nil"/>
                <w:bottom w:val="nil"/>
                <w:right w:val="nil"/>
                <w:between w:val="nil"/>
              </w:pBdr>
              <w:spacing w:after="0" w:line="276" w:lineRule="auto"/>
              <w:rPr>
                <w:color w:val="000000"/>
              </w:rPr>
            </w:pPr>
          </w:p>
        </w:tc>
        <w:tc>
          <w:tcPr>
            <w:tcW w:w="3953" w:type="dxa"/>
            <w:tcBorders>
              <w:top w:val="single" w:sz="8" w:space="0" w:color="CCCCCC"/>
              <w:left w:val="single" w:sz="8" w:space="0" w:color="CCCCCC"/>
              <w:bottom w:val="single" w:sz="8" w:space="0" w:color="CCCCCC"/>
              <w:right w:val="single" w:sz="8" w:space="0" w:color="CCCCCC"/>
            </w:tcBorders>
            <w:shd w:val="clear" w:color="auto" w:fill="auto"/>
            <w:vAlign w:val="center"/>
          </w:tcPr>
          <w:p w14:paraId="677A4CEB" w14:textId="77777777" w:rsidR="00E513D1" w:rsidRDefault="007B1836">
            <w:pPr>
              <w:widowControl w:val="0"/>
              <w:pBdr>
                <w:top w:val="nil"/>
                <w:left w:val="nil"/>
                <w:bottom w:val="nil"/>
                <w:right w:val="nil"/>
                <w:between w:val="nil"/>
              </w:pBdr>
              <w:spacing w:after="0" w:line="276" w:lineRule="auto"/>
              <w:jc w:val="center"/>
              <w:rPr>
                <w:color w:val="000000"/>
              </w:rPr>
            </w:pPr>
            <w:r>
              <w:rPr>
                <w:rFonts w:ascii="Arial" w:eastAsia="Arial" w:hAnsi="Arial" w:cs="Arial"/>
                <w:color w:val="000000"/>
              </w:rPr>
              <w:t>Senior Roles</w:t>
            </w:r>
          </w:p>
        </w:tc>
        <w:tc>
          <w:tcPr>
            <w:tcW w:w="3953" w:type="dxa"/>
            <w:tcBorders>
              <w:top w:val="single" w:sz="8" w:space="0" w:color="CCCCCC"/>
              <w:left w:val="single" w:sz="8" w:space="0" w:color="CCCCCC"/>
              <w:bottom w:val="single" w:sz="8" w:space="0" w:color="CCCCCC"/>
              <w:right w:val="single" w:sz="8" w:space="0" w:color="CCCCCC"/>
            </w:tcBorders>
            <w:shd w:val="clear" w:color="auto" w:fill="auto"/>
            <w:vAlign w:val="center"/>
          </w:tcPr>
          <w:p w14:paraId="59E5D24C" w14:textId="77777777" w:rsidR="00E513D1" w:rsidRDefault="007B1836">
            <w:pPr>
              <w:widowControl w:val="0"/>
              <w:pBdr>
                <w:top w:val="nil"/>
                <w:left w:val="nil"/>
                <w:bottom w:val="nil"/>
                <w:right w:val="nil"/>
                <w:between w:val="nil"/>
              </w:pBdr>
              <w:spacing w:after="0" w:line="276" w:lineRule="auto"/>
              <w:jc w:val="center"/>
              <w:rPr>
                <w:color w:val="000000"/>
              </w:rPr>
            </w:pPr>
            <w:r>
              <w:rPr>
                <w:rFonts w:ascii="Arial" w:eastAsia="Arial" w:hAnsi="Arial" w:cs="Arial"/>
                <w:color w:val="000000"/>
              </w:rPr>
              <w:t>Head of Procurement</w:t>
            </w:r>
          </w:p>
        </w:tc>
      </w:tr>
      <w:tr w:rsidR="00E513D1" w14:paraId="30A3368F" w14:textId="77777777">
        <w:trPr>
          <w:trHeight w:val="315"/>
        </w:trPr>
        <w:tc>
          <w:tcPr>
            <w:tcW w:w="1119" w:type="dxa"/>
            <w:vMerge/>
            <w:tcBorders>
              <w:top w:val="single" w:sz="8" w:space="0" w:color="CCCCCC"/>
              <w:left w:val="single" w:sz="8" w:space="0" w:color="CCCCCC"/>
              <w:bottom w:val="single" w:sz="8" w:space="0" w:color="CCCCCC"/>
              <w:right w:val="single" w:sz="8" w:space="0" w:color="CCCCCC"/>
            </w:tcBorders>
            <w:shd w:val="clear" w:color="auto" w:fill="auto"/>
            <w:vAlign w:val="center"/>
          </w:tcPr>
          <w:p w14:paraId="7F7B2A26" w14:textId="77777777" w:rsidR="00E513D1" w:rsidRDefault="00E513D1">
            <w:pPr>
              <w:widowControl w:val="0"/>
              <w:pBdr>
                <w:top w:val="nil"/>
                <w:left w:val="nil"/>
                <w:bottom w:val="nil"/>
                <w:right w:val="nil"/>
                <w:between w:val="nil"/>
              </w:pBdr>
              <w:spacing w:after="0" w:line="276" w:lineRule="auto"/>
              <w:rPr>
                <w:color w:val="000000"/>
              </w:rPr>
            </w:pPr>
          </w:p>
        </w:tc>
        <w:tc>
          <w:tcPr>
            <w:tcW w:w="3953" w:type="dxa"/>
            <w:tcBorders>
              <w:top w:val="single" w:sz="8" w:space="0" w:color="CCCCCC"/>
              <w:left w:val="single" w:sz="8" w:space="0" w:color="CCCCCC"/>
              <w:bottom w:val="single" w:sz="8" w:space="0" w:color="CCCCCC"/>
              <w:right w:val="single" w:sz="8" w:space="0" w:color="CCCCCC"/>
            </w:tcBorders>
            <w:shd w:val="clear" w:color="auto" w:fill="auto"/>
            <w:vAlign w:val="center"/>
          </w:tcPr>
          <w:p w14:paraId="330CE206" w14:textId="77777777" w:rsidR="00E513D1" w:rsidRDefault="007B1836">
            <w:pPr>
              <w:widowControl w:val="0"/>
              <w:pBdr>
                <w:top w:val="nil"/>
                <w:left w:val="nil"/>
                <w:bottom w:val="nil"/>
                <w:right w:val="nil"/>
                <w:between w:val="nil"/>
              </w:pBdr>
              <w:spacing w:after="0" w:line="276" w:lineRule="auto"/>
              <w:jc w:val="center"/>
              <w:rPr>
                <w:color w:val="000000"/>
              </w:rPr>
            </w:pPr>
            <w:r>
              <w:rPr>
                <w:rFonts w:ascii="Arial" w:eastAsia="Arial" w:hAnsi="Arial" w:cs="Arial"/>
                <w:color w:val="000000"/>
              </w:rPr>
              <w:t>Senior Roles</w:t>
            </w:r>
          </w:p>
        </w:tc>
        <w:tc>
          <w:tcPr>
            <w:tcW w:w="3953" w:type="dxa"/>
            <w:tcBorders>
              <w:top w:val="single" w:sz="8" w:space="0" w:color="CCCCCC"/>
              <w:left w:val="single" w:sz="8" w:space="0" w:color="CCCCCC"/>
              <w:bottom w:val="single" w:sz="8" w:space="0" w:color="CCCCCC"/>
              <w:right w:val="single" w:sz="8" w:space="0" w:color="CCCCCC"/>
            </w:tcBorders>
            <w:shd w:val="clear" w:color="auto" w:fill="auto"/>
            <w:vAlign w:val="center"/>
          </w:tcPr>
          <w:p w14:paraId="1047E184" w14:textId="77777777" w:rsidR="00E513D1" w:rsidRDefault="007B1836">
            <w:pPr>
              <w:widowControl w:val="0"/>
              <w:pBdr>
                <w:top w:val="nil"/>
                <w:left w:val="nil"/>
                <w:bottom w:val="nil"/>
                <w:right w:val="nil"/>
                <w:between w:val="nil"/>
              </w:pBdr>
              <w:spacing w:after="0" w:line="276" w:lineRule="auto"/>
              <w:jc w:val="center"/>
              <w:rPr>
                <w:color w:val="000000"/>
              </w:rPr>
            </w:pPr>
            <w:r>
              <w:rPr>
                <w:rFonts w:ascii="Arial" w:eastAsia="Arial" w:hAnsi="Arial" w:cs="Arial"/>
                <w:color w:val="000000"/>
              </w:rPr>
              <w:t>Head of Year</w:t>
            </w:r>
          </w:p>
        </w:tc>
      </w:tr>
      <w:tr w:rsidR="00E513D1" w14:paraId="7054A5C6" w14:textId="77777777">
        <w:trPr>
          <w:trHeight w:val="315"/>
        </w:trPr>
        <w:tc>
          <w:tcPr>
            <w:tcW w:w="1119" w:type="dxa"/>
            <w:vMerge/>
            <w:tcBorders>
              <w:top w:val="single" w:sz="8" w:space="0" w:color="CCCCCC"/>
              <w:left w:val="single" w:sz="8" w:space="0" w:color="CCCCCC"/>
              <w:bottom w:val="single" w:sz="8" w:space="0" w:color="CCCCCC"/>
              <w:right w:val="single" w:sz="8" w:space="0" w:color="CCCCCC"/>
            </w:tcBorders>
            <w:shd w:val="clear" w:color="auto" w:fill="auto"/>
            <w:vAlign w:val="center"/>
          </w:tcPr>
          <w:p w14:paraId="0070C8DF" w14:textId="77777777" w:rsidR="00E513D1" w:rsidRDefault="00E513D1">
            <w:pPr>
              <w:widowControl w:val="0"/>
              <w:pBdr>
                <w:top w:val="nil"/>
                <w:left w:val="nil"/>
                <w:bottom w:val="nil"/>
                <w:right w:val="nil"/>
                <w:between w:val="nil"/>
              </w:pBdr>
              <w:spacing w:after="0" w:line="276" w:lineRule="auto"/>
              <w:rPr>
                <w:color w:val="000000"/>
              </w:rPr>
            </w:pPr>
          </w:p>
        </w:tc>
        <w:tc>
          <w:tcPr>
            <w:tcW w:w="3953" w:type="dxa"/>
            <w:tcBorders>
              <w:top w:val="single" w:sz="8" w:space="0" w:color="CCCCCC"/>
              <w:left w:val="single" w:sz="8" w:space="0" w:color="CCCCCC"/>
              <w:bottom w:val="single" w:sz="8" w:space="0" w:color="CCCCCC"/>
              <w:right w:val="single" w:sz="8" w:space="0" w:color="CCCCCC"/>
            </w:tcBorders>
            <w:shd w:val="clear" w:color="auto" w:fill="auto"/>
            <w:vAlign w:val="center"/>
          </w:tcPr>
          <w:p w14:paraId="01D6B9FB" w14:textId="77777777" w:rsidR="00E513D1" w:rsidRDefault="007B1836">
            <w:pPr>
              <w:widowControl w:val="0"/>
              <w:pBdr>
                <w:top w:val="nil"/>
                <w:left w:val="nil"/>
                <w:bottom w:val="nil"/>
                <w:right w:val="nil"/>
                <w:between w:val="nil"/>
              </w:pBdr>
              <w:spacing w:after="0" w:line="276" w:lineRule="auto"/>
              <w:jc w:val="center"/>
              <w:rPr>
                <w:color w:val="000000"/>
              </w:rPr>
            </w:pPr>
            <w:r>
              <w:rPr>
                <w:rFonts w:ascii="Arial" w:eastAsia="Arial" w:hAnsi="Arial" w:cs="Arial"/>
                <w:color w:val="000000"/>
              </w:rPr>
              <w:t>Senior Roles</w:t>
            </w:r>
          </w:p>
        </w:tc>
        <w:tc>
          <w:tcPr>
            <w:tcW w:w="3953" w:type="dxa"/>
            <w:tcBorders>
              <w:top w:val="single" w:sz="8" w:space="0" w:color="CCCCCC"/>
              <w:left w:val="single" w:sz="8" w:space="0" w:color="CCCCCC"/>
              <w:bottom w:val="single" w:sz="8" w:space="0" w:color="CCCCCC"/>
              <w:right w:val="single" w:sz="8" w:space="0" w:color="CCCCCC"/>
            </w:tcBorders>
            <w:shd w:val="clear" w:color="auto" w:fill="auto"/>
            <w:vAlign w:val="center"/>
          </w:tcPr>
          <w:p w14:paraId="25A970AF" w14:textId="77777777" w:rsidR="00E513D1" w:rsidRDefault="007B1836">
            <w:pPr>
              <w:widowControl w:val="0"/>
              <w:pBdr>
                <w:top w:val="nil"/>
                <w:left w:val="nil"/>
                <w:bottom w:val="nil"/>
                <w:right w:val="nil"/>
                <w:between w:val="nil"/>
              </w:pBdr>
              <w:spacing w:after="0" w:line="276" w:lineRule="auto"/>
              <w:jc w:val="center"/>
              <w:rPr>
                <w:color w:val="000000"/>
              </w:rPr>
            </w:pPr>
            <w:r>
              <w:rPr>
                <w:rFonts w:ascii="Arial" w:eastAsia="Arial" w:hAnsi="Arial" w:cs="Arial"/>
                <w:color w:val="000000"/>
              </w:rPr>
              <w:t>Head Teacher</w:t>
            </w:r>
          </w:p>
        </w:tc>
      </w:tr>
      <w:tr w:rsidR="00E513D1" w14:paraId="078CAA5F" w14:textId="77777777">
        <w:trPr>
          <w:trHeight w:val="315"/>
        </w:trPr>
        <w:tc>
          <w:tcPr>
            <w:tcW w:w="1119" w:type="dxa"/>
            <w:vMerge/>
            <w:tcBorders>
              <w:top w:val="single" w:sz="8" w:space="0" w:color="CCCCCC"/>
              <w:left w:val="single" w:sz="8" w:space="0" w:color="CCCCCC"/>
              <w:bottom w:val="single" w:sz="8" w:space="0" w:color="CCCCCC"/>
              <w:right w:val="single" w:sz="8" w:space="0" w:color="CCCCCC"/>
            </w:tcBorders>
            <w:shd w:val="clear" w:color="auto" w:fill="auto"/>
            <w:vAlign w:val="center"/>
          </w:tcPr>
          <w:p w14:paraId="7A689752" w14:textId="77777777" w:rsidR="00E513D1" w:rsidRDefault="00E513D1">
            <w:pPr>
              <w:widowControl w:val="0"/>
              <w:pBdr>
                <w:top w:val="nil"/>
                <w:left w:val="nil"/>
                <w:bottom w:val="nil"/>
                <w:right w:val="nil"/>
                <w:between w:val="nil"/>
              </w:pBdr>
              <w:spacing w:after="0" w:line="276" w:lineRule="auto"/>
              <w:rPr>
                <w:color w:val="000000"/>
              </w:rPr>
            </w:pPr>
          </w:p>
        </w:tc>
        <w:tc>
          <w:tcPr>
            <w:tcW w:w="3953" w:type="dxa"/>
            <w:tcBorders>
              <w:top w:val="single" w:sz="8" w:space="0" w:color="CCCCCC"/>
              <w:left w:val="single" w:sz="8" w:space="0" w:color="CCCCCC"/>
              <w:bottom w:val="single" w:sz="8" w:space="0" w:color="CCCCCC"/>
              <w:right w:val="single" w:sz="8" w:space="0" w:color="CCCCCC"/>
            </w:tcBorders>
            <w:shd w:val="clear" w:color="auto" w:fill="auto"/>
            <w:vAlign w:val="center"/>
          </w:tcPr>
          <w:p w14:paraId="19822D16" w14:textId="77777777" w:rsidR="00E513D1" w:rsidRDefault="007B1836">
            <w:pPr>
              <w:widowControl w:val="0"/>
              <w:pBdr>
                <w:top w:val="nil"/>
                <w:left w:val="nil"/>
                <w:bottom w:val="nil"/>
                <w:right w:val="nil"/>
                <w:between w:val="nil"/>
              </w:pBdr>
              <w:spacing w:after="0" w:line="276" w:lineRule="auto"/>
              <w:jc w:val="center"/>
              <w:rPr>
                <w:color w:val="000000"/>
              </w:rPr>
            </w:pPr>
            <w:r>
              <w:rPr>
                <w:rFonts w:ascii="Arial" w:eastAsia="Arial" w:hAnsi="Arial" w:cs="Arial"/>
                <w:color w:val="000000"/>
              </w:rPr>
              <w:t>Senior Roles</w:t>
            </w:r>
          </w:p>
        </w:tc>
        <w:tc>
          <w:tcPr>
            <w:tcW w:w="3953" w:type="dxa"/>
            <w:tcBorders>
              <w:top w:val="single" w:sz="8" w:space="0" w:color="CCCCCC"/>
              <w:left w:val="single" w:sz="8" w:space="0" w:color="CCCCCC"/>
              <w:bottom w:val="single" w:sz="8" w:space="0" w:color="CCCCCC"/>
              <w:right w:val="single" w:sz="8" w:space="0" w:color="CCCCCC"/>
            </w:tcBorders>
            <w:shd w:val="clear" w:color="auto" w:fill="auto"/>
            <w:vAlign w:val="center"/>
          </w:tcPr>
          <w:p w14:paraId="3208680E" w14:textId="77777777" w:rsidR="00E513D1" w:rsidRDefault="007B1836">
            <w:pPr>
              <w:widowControl w:val="0"/>
              <w:pBdr>
                <w:top w:val="nil"/>
                <w:left w:val="nil"/>
                <w:bottom w:val="nil"/>
                <w:right w:val="nil"/>
                <w:between w:val="nil"/>
              </w:pBdr>
              <w:spacing w:after="0" w:line="276" w:lineRule="auto"/>
              <w:jc w:val="center"/>
              <w:rPr>
                <w:color w:val="000000"/>
              </w:rPr>
            </w:pPr>
            <w:r>
              <w:rPr>
                <w:rFonts w:ascii="Arial" w:eastAsia="Arial" w:hAnsi="Arial" w:cs="Arial"/>
                <w:color w:val="000000"/>
              </w:rPr>
              <w:t>Senior Leadership of Trusts</w:t>
            </w:r>
          </w:p>
        </w:tc>
      </w:tr>
      <w:tr w:rsidR="00E513D1" w14:paraId="3CB458A3" w14:textId="77777777">
        <w:trPr>
          <w:trHeight w:val="315"/>
        </w:trPr>
        <w:tc>
          <w:tcPr>
            <w:tcW w:w="1119" w:type="dxa"/>
            <w:vMerge w:val="restart"/>
            <w:tcBorders>
              <w:top w:val="single" w:sz="8" w:space="0" w:color="CCCCCC"/>
              <w:left w:val="single" w:sz="8" w:space="0" w:color="CCCCCC"/>
              <w:bottom w:val="single" w:sz="8" w:space="0" w:color="CCCCCC"/>
              <w:right w:val="single" w:sz="8" w:space="0" w:color="CCCCCC"/>
            </w:tcBorders>
            <w:shd w:val="clear" w:color="auto" w:fill="auto"/>
            <w:vAlign w:val="center"/>
          </w:tcPr>
          <w:p w14:paraId="3A70A45A" w14:textId="77777777" w:rsidR="00E513D1" w:rsidRDefault="007B1836">
            <w:pPr>
              <w:widowControl w:val="0"/>
              <w:pBdr>
                <w:top w:val="nil"/>
                <w:left w:val="nil"/>
                <w:bottom w:val="nil"/>
                <w:right w:val="nil"/>
                <w:between w:val="nil"/>
              </w:pBdr>
              <w:spacing w:after="0" w:line="276" w:lineRule="auto"/>
              <w:jc w:val="center"/>
              <w:rPr>
                <w:rFonts w:ascii="Arial" w:eastAsia="Arial" w:hAnsi="Arial" w:cs="Arial"/>
                <w:color w:val="000000"/>
              </w:rPr>
            </w:pPr>
            <w:r>
              <w:rPr>
                <w:rFonts w:ascii="Arial" w:eastAsia="Arial" w:hAnsi="Arial" w:cs="Arial"/>
                <w:color w:val="000000"/>
              </w:rPr>
              <w:t>6</w:t>
            </w:r>
          </w:p>
        </w:tc>
        <w:tc>
          <w:tcPr>
            <w:tcW w:w="3953" w:type="dxa"/>
            <w:tcBorders>
              <w:top w:val="single" w:sz="8" w:space="0" w:color="CCCCCC"/>
              <w:left w:val="single" w:sz="8" w:space="0" w:color="CCCCCC"/>
              <w:bottom w:val="single" w:sz="8" w:space="0" w:color="CCCCCC"/>
              <w:right w:val="single" w:sz="8" w:space="0" w:color="CCCCCC"/>
            </w:tcBorders>
            <w:shd w:val="clear" w:color="auto" w:fill="auto"/>
            <w:vAlign w:val="center"/>
          </w:tcPr>
          <w:p w14:paraId="0E5DE01F" w14:textId="77777777" w:rsidR="00E513D1" w:rsidRDefault="007B1836">
            <w:pPr>
              <w:widowControl w:val="0"/>
              <w:pBdr>
                <w:top w:val="nil"/>
                <w:left w:val="nil"/>
                <w:bottom w:val="nil"/>
                <w:right w:val="nil"/>
                <w:between w:val="nil"/>
              </w:pBdr>
              <w:spacing w:after="0" w:line="276" w:lineRule="auto"/>
              <w:jc w:val="center"/>
              <w:rPr>
                <w:color w:val="000000"/>
              </w:rPr>
            </w:pPr>
            <w:r>
              <w:rPr>
                <w:rFonts w:ascii="Arial" w:eastAsia="Arial" w:hAnsi="Arial" w:cs="Arial"/>
                <w:color w:val="000000"/>
              </w:rPr>
              <w:t>Facilities Management</w:t>
            </w:r>
          </w:p>
        </w:tc>
        <w:tc>
          <w:tcPr>
            <w:tcW w:w="3953" w:type="dxa"/>
            <w:tcBorders>
              <w:top w:val="single" w:sz="8" w:space="0" w:color="CCCCCC"/>
              <w:left w:val="single" w:sz="8" w:space="0" w:color="CCCCCC"/>
              <w:bottom w:val="single" w:sz="8" w:space="0" w:color="CCCCCC"/>
              <w:right w:val="single" w:sz="8" w:space="0" w:color="CCCCCC"/>
            </w:tcBorders>
            <w:shd w:val="clear" w:color="auto" w:fill="auto"/>
            <w:vAlign w:val="center"/>
          </w:tcPr>
          <w:p w14:paraId="426BCD6B" w14:textId="77777777" w:rsidR="00E513D1" w:rsidRDefault="007B1836">
            <w:pPr>
              <w:widowControl w:val="0"/>
              <w:pBdr>
                <w:top w:val="nil"/>
                <w:left w:val="nil"/>
                <w:bottom w:val="nil"/>
                <w:right w:val="nil"/>
                <w:between w:val="nil"/>
              </w:pBdr>
              <w:spacing w:after="0" w:line="276" w:lineRule="auto"/>
              <w:jc w:val="center"/>
              <w:rPr>
                <w:color w:val="000000"/>
              </w:rPr>
            </w:pPr>
            <w:r>
              <w:rPr>
                <w:rFonts w:ascii="Arial" w:eastAsia="Arial" w:hAnsi="Arial" w:cs="Arial"/>
                <w:color w:val="000000"/>
              </w:rPr>
              <w:t>Caretakers</w:t>
            </w:r>
          </w:p>
        </w:tc>
      </w:tr>
      <w:tr w:rsidR="00E513D1" w14:paraId="1276EA3C" w14:textId="77777777">
        <w:trPr>
          <w:trHeight w:val="315"/>
        </w:trPr>
        <w:tc>
          <w:tcPr>
            <w:tcW w:w="1119" w:type="dxa"/>
            <w:vMerge/>
            <w:tcBorders>
              <w:top w:val="single" w:sz="8" w:space="0" w:color="CCCCCC"/>
              <w:left w:val="single" w:sz="8" w:space="0" w:color="CCCCCC"/>
              <w:bottom w:val="single" w:sz="8" w:space="0" w:color="CCCCCC"/>
              <w:right w:val="single" w:sz="8" w:space="0" w:color="CCCCCC"/>
            </w:tcBorders>
            <w:shd w:val="clear" w:color="auto" w:fill="auto"/>
            <w:vAlign w:val="center"/>
          </w:tcPr>
          <w:p w14:paraId="6DB94C17" w14:textId="77777777" w:rsidR="00E513D1" w:rsidRDefault="00E513D1">
            <w:pPr>
              <w:widowControl w:val="0"/>
              <w:pBdr>
                <w:top w:val="nil"/>
                <w:left w:val="nil"/>
                <w:bottom w:val="nil"/>
                <w:right w:val="nil"/>
                <w:between w:val="nil"/>
              </w:pBdr>
              <w:spacing w:after="0" w:line="276" w:lineRule="auto"/>
              <w:rPr>
                <w:color w:val="000000"/>
              </w:rPr>
            </w:pPr>
          </w:p>
        </w:tc>
        <w:tc>
          <w:tcPr>
            <w:tcW w:w="3953" w:type="dxa"/>
            <w:tcBorders>
              <w:top w:val="single" w:sz="8" w:space="0" w:color="CCCCCC"/>
              <w:left w:val="single" w:sz="8" w:space="0" w:color="CCCCCC"/>
              <w:bottom w:val="single" w:sz="8" w:space="0" w:color="CCCCCC"/>
              <w:right w:val="single" w:sz="8" w:space="0" w:color="CCCCCC"/>
            </w:tcBorders>
            <w:shd w:val="clear" w:color="auto" w:fill="auto"/>
            <w:vAlign w:val="center"/>
          </w:tcPr>
          <w:p w14:paraId="78A8F740" w14:textId="77777777" w:rsidR="00E513D1" w:rsidRDefault="007B1836">
            <w:pPr>
              <w:widowControl w:val="0"/>
              <w:pBdr>
                <w:top w:val="nil"/>
                <w:left w:val="nil"/>
                <w:bottom w:val="nil"/>
                <w:right w:val="nil"/>
                <w:between w:val="nil"/>
              </w:pBdr>
              <w:spacing w:after="0" w:line="276" w:lineRule="auto"/>
              <w:jc w:val="center"/>
              <w:rPr>
                <w:color w:val="000000"/>
              </w:rPr>
            </w:pPr>
            <w:r>
              <w:rPr>
                <w:rFonts w:ascii="Arial" w:eastAsia="Arial" w:hAnsi="Arial" w:cs="Arial"/>
                <w:color w:val="000000"/>
              </w:rPr>
              <w:t>Facilities Management</w:t>
            </w:r>
          </w:p>
        </w:tc>
        <w:tc>
          <w:tcPr>
            <w:tcW w:w="3953" w:type="dxa"/>
            <w:tcBorders>
              <w:top w:val="single" w:sz="8" w:space="0" w:color="CCCCCC"/>
              <w:left w:val="single" w:sz="8" w:space="0" w:color="CCCCCC"/>
              <w:bottom w:val="single" w:sz="8" w:space="0" w:color="CCCCCC"/>
              <w:right w:val="single" w:sz="8" w:space="0" w:color="CCCCCC"/>
            </w:tcBorders>
            <w:shd w:val="clear" w:color="auto" w:fill="auto"/>
            <w:vAlign w:val="center"/>
          </w:tcPr>
          <w:p w14:paraId="05225DD8" w14:textId="77777777" w:rsidR="00E513D1" w:rsidRDefault="007B1836">
            <w:pPr>
              <w:widowControl w:val="0"/>
              <w:pBdr>
                <w:top w:val="nil"/>
                <w:left w:val="nil"/>
                <w:bottom w:val="nil"/>
                <w:right w:val="nil"/>
                <w:between w:val="nil"/>
              </w:pBdr>
              <w:spacing w:after="0" w:line="276" w:lineRule="auto"/>
              <w:jc w:val="center"/>
              <w:rPr>
                <w:color w:val="000000"/>
              </w:rPr>
            </w:pPr>
            <w:r>
              <w:rPr>
                <w:rFonts w:ascii="Arial" w:eastAsia="Arial" w:hAnsi="Arial" w:cs="Arial"/>
                <w:color w:val="000000"/>
              </w:rPr>
              <w:t>Facilities Assistant</w:t>
            </w:r>
          </w:p>
        </w:tc>
      </w:tr>
      <w:tr w:rsidR="00E513D1" w14:paraId="54E2EB6A" w14:textId="77777777">
        <w:trPr>
          <w:trHeight w:val="315"/>
        </w:trPr>
        <w:tc>
          <w:tcPr>
            <w:tcW w:w="1119" w:type="dxa"/>
            <w:vMerge/>
            <w:tcBorders>
              <w:top w:val="single" w:sz="8" w:space="0" w:color="CCCCCC"/>
              <w:left w:val="single" w:sz="8" w:space="0" w:color="CCCCCC"/>
              <w:bottom w:val="single" w:sz="8" w:space="0" w:color="CCCCCC"/>
              <w:right w:val="single" w:sz="8" w:space="0" w:color="CCCCCC"/>
            </w:tcBorders>
            <w:shd w:val="clear" w:color="auto" w:fill="auto"/>
            <w:vAlign w:val="center"/>
          </w:tcPr>
          <w:p w14:paraId="7704AD33" w14:textId="77777777" w:rsidR="00E513D1" w:rsidRDefault="00E513D1">
            <w:pPr>
              <w:widowControl w:val="0"/>
              <w:pBdr>
                <w:top w:val="nil"/>
                <w:left w:val="nil"/>
                <w:bottom w:val="nil"/>
                <w:right w:val="nil"/>
                <w:between w:val="nil"/>
              </w:pBdr>
              <w:spacing w:after="0" w:line="276" w:lineRule="auto"/>
              <w:rPr>
                <w:color w:val="000000"/>
              </w:rPr>
            </w:pPr>
          </w:p>
        </w:tc>
        <w:tc>
          <w:tcPr>
            <w:tcW w:w="3953" w:type="dxa"/>
            <w:tcBorders>
              <w:top w:val="single" w:sz="8" w:space="0" w:color="CCCCCC"/>
              <w:left w:val="single" w:sz="8" w:space="0" w:color="CCCCCC"/>
              <w:bottom w:val="single" w:sz="8" w:space="0" w:color="CCCCCC"/>
              <w:right w:val="single" w:sz="8" w:space="0" w:color="CCCCCC"/>
            </w:tcBorders>
            <w:shd w:val="clear" w:color="auto" w:fill="auto"/>
            <w:vAlign w:val="center"/>
          </w:tcPr>
          <w:p w14:paraId="09758095" w14:textId="77777777" w:rsidR="00E513D1" w:rsidRDefault="007B1836">
            <w:pPr>
              <w:widowControl w:val="0"/>
              <w:pBdr>
                <w:top w:val="nil"/>
                <w:left w:val="nil"/>
                <w:bottom w:val="nil"/>
                <w:right w:val="nil"/>
                <w:between w:val="nil"/>
              </w:pBdr>
              <w:spacing w:after="0" w:line="276" w:lineRule="auto"/>
              <w:jc w:val="center"/>
              <w:rPr>
                <w:color w:val="000000"/>
              </w:rPr>
            </w:pPr>
            <w:r>
              <w:rPr>
                <w:rFonts w:ascii="Arial" w:eastAsia="Arial" w:hAnsi="Arial" w:cs="Arial"/>
                <w:color w:val="000000"/>
              </w:rPr>
              <w:t>Facilities Management</w:t>
            </w:r>
          </w:p>
        </w:tc>
        <w:tc>
          <w:tcPr>
            <w:tcW w:w="3953" w:type="dxa"/>
            <w:tcBorders>
              <w:top w:val="single" w:sz="8" w:space="0" w:color="CCCCCC"/>
              <w:left w:val="single" w:sz="8" w:space="0" w:color="CCCCCC"/>
              <w:bottom w:val="single" w:sz="8" w:space="0" w:color="CCCCCC"/>
              <w:right w:val="single" w:sz="8" w:space="0" w:color="CCCCCC"/>
            </w:tcBorders>
            <w:shd w:val="clear" w:color="auto" w:fill="auto"/>
            <w:vAlign w:val="center"/>
          </w:tcPr>
          <w:p w14:paraId="7BD27BC3" w14:textId="77777777" w:rsidR="00E513D1" w:rsidRDefault="007B1836">
            <w:pPr>
              <w:widowControl w:val="0"/>
              <w:pBdr>
                <w:top w:val="nil"/>
                <w:left w:val="nil"/>
                <w:bottom w:val="nil"/>
                <w:right w:val="nil"/>
                <w:between w:val="nil"/>
              </w:pBdr>
              <w:spacing w:after="0" w:line="276" w:lineRule="auto"/>
              <w:jc w:val="center"/>
              <w:rPr>
                <w:color w:val="000000"/>
              </w:rPr>
            </w:pPr>
            <w:r>
              <w:rPr>
                <w:rFonts w:ascii="Arial" w:eastAsia="Arial" w:hAnsi="Arial" w:cs="Arial"/>
                <w:color w:val="000000"/>
              </w:rPr>
              <w:t>Facilities Manager</w:t>
            </w:r>
          </w:p>
        </w:tc>
      </w:tr>
      <w:tr w:rsidR="00E513D1" w14:paraId="72160848" w14:textId="77777777">
        <w:trPr>
          <w:trHeight w:val="315"/>
        </w:trPr>
        <w:tc>
          <w:tcPr>
            <w:tcW w:w="1119" w:type="dxa"/>
            <w:vMerge/>
            <w:tcBorders>
              <w:top w:val="single" w:sz="8" w:space="0" w:color="CCCCCC"/>
              <w:left w:val="single" w:sz="8" w:space="0" w:color="CCCCCC"/>
              <w:bottom w:val="single" w:sz="8" w:space="0" w:color="CCCCCC"/>
              <w:right w:val="single" w:sz="8" w:space="0" w:color="CCCCCC"/>
            </w:tcBorders>
            <w:shd w:val="clear" w:color="auto" w:fill="auto"/>
            <w:vAlign w:val="center"/>
          </w:tcPr>
          <w:p w14:paraId="206E19DA" w14:textId="77777777" w:rsidR="00E513D1" w:rsidRDefault="00E513D1">
            <w:pPr>
              <w:widowControl w:val="0"/>
              <w:pBdr>
                <w:top w:val="nil"/>
                <w:left w:val="nil"/>
                <w:bottom w:val="nil"/>
                <w:right w:val="nil"/>
                <w:between w:val="nil"/>
              </w:pBdr>
              <w:spacing w:after="0" w:line="276" w:lineRule="auto"/>
              <w:rPr>
                <w:color w:val="000000"/>
              </w:rPr>
            </w:pPr>
          </w:p>
        </w:tc>
        <w:tc>
          <w:tcPr>
            <w:tcW w:w="3953" w:type="dxa"/>
            <w:tcBorders>
              <w:top w:val="single" w:sz="8" w:space="0" w:color="CCCCCC"/>
              <w:left w:val="single" w:sz="8" w:space="0" w:color="CCCCCC"/>
              <w:bottom w:val="single" w:sz="8" w:space="0" w:color="CCCCCC"/>
              <w:right w:val="single" w:sz="8" w:space="0" w:color="CCCCCC"/>
            </w:tcBorders>
            <w:shd w:val="clear" w:color="auto" w:fill="auto"/>
            <w:vAlign w:val="center"/>
          </w:tcPr>
          <w:p w14:paraId="3AE27997" w14:textId="77777777" w:rsidR="00E513D1" w:rsidRDefault="007B1836">
            <w:pPr>
              <w:widowControl w:val="0"/>
              <w:pBdr>
                <w:top w:val="nil"/>
                <w:left w:val="nil"/>
                <w:bottom w:val="nil"/>
                <w:right w:val="nil"/>
                <w:between w:val="nil"/>
              </w:pBdr>
              <w:spacing w:after="0" w:line="276" w:lineRule="auto"/>
              <w:jc w:val="center"/>
              <w:rPr>
                <w:color w:val="000000"/>
              </w:rPr>
            </w:pPr>
            <w:r>
              <w:rPr>
                <w:rFonts w:ascii="Arial" w:eastAsia="Arial" w:hAnsi="Arial" w:cs="Arial"/>
                <w:color w:val="000000"/>
              </w:rPr>
              <w:t>Facilities Management</w:t>
            </w:r>
          </w:p>
        </w:tc>
        <w:tc>
          <w:tcPr>
            <w:tcW w:w="3953" w:type="dxa"/>
            <w:tcBorders>
              <w:top w:val="single" w:sz="8" w:space="0" w:color="CCCCCC"/>
              <w:left w:val="single" w:sz="8" w:space="0" w:color="CCCCCC"/>
              <w:bottom w:val="single" w:sz="8" w:space="0" w:color="CCCCCC"/>
              <w:right w:val="single" w:sz="8" w:space="0" w:color="CCCCCC"/>
            </w:tcBorders>
            <w:shd w:val="clear" w:color="auto" w:fill="auto"/>
            <w:vAlign w:val="center"/>
          </w:tcPr>
          <w:p w14:paraId="1D5F74F1" w14:textId="77777777" w:rsidR="00E513D1" w:rsidRDefault="007B1836">
            <w:pPr>
              <w:widowControl w:val="0"/>
              <w:pBdr>
                <w:top w:val="nil"/>
                <w:left w:val="nil"/>
                <w:bottom w:val="nil"/>
                <w:right w:val="nil"/>
                <w:between w:val="nil"/>
              </w:pBdr>
              <w:spacing w:after="0" w:line="276" w:lineRule="auto"/>
              <w:jc w:val="center"/>
              <w:rPr>
                <w:color w:val="000000"/>
              </w:rPr>
            </w:pPr>
            <w:r>
              <w:rPr>
                <w:rFonts w:ascii="Arial" w:eastAsia="Arial" w:hAnsi="Arial" w:cs="Arial"/>
                <w:color w:val="000000"/>
              </w:rPr>
              <w:t>Maintenance Officer</w:t>
            </w:r>
          </w:p>
        </w:tc>
      </w:tr>
      <w:tr w:rsidR="00E513D1" w14:paraId="7BF5CA22" w14:textId="77777777">
        <w:trPr>
          <w:trHeight w:val="315"/>
        </w:trPr>
        <w:tc>
          <w:tcPr>
            <w:tcW w:w="1119" w:type="dxa"/>
            <w:vMerge/>
            <w:tcBorders>
              <w:top w:val="single" w:sz="8" w:space="0" w:color="CCCCCC"/>
              <w:left w:val="single" w:sz="8" w:space="0" w:color="CCCCCC"/>
              <w:bottom w:val="single" w:sz="8" w:space="0" w:color="CCCCCC"/>
              <w:right w:val="single" w:sz="8" w:space="0" w:color="CCCCCC"/>
            </w:tcBorders>
            <w:shd w:val="clear" w:color="auto" w:fill="auto"/>
            <w:vAlign w:val="center"/>
          </w:tcPr>
          <w:p w14:paraId="52489DFA" w14:textId="77777777" w:rsidR="00E513D1" w:rsidRDefault="00E513D1">
            <w:pPr>
              <w:widowControl w:val="0"/>
              <w:pBdr>
                <w:top w:val="nil"/>
                <w:left w:val="nil"/>
                <w:bottom w:val="nil"/>
                <w:right w:val="nil"/>
                <w:between w:val="nil"/>
              </w:pBdr>
              <w:spacing w:after="0" w:line="276" w:lineRule="auto"/>
              <w:rPr>
                <w:color w:val="000000"/>
              </w:rPr>
            </w:pPr>
          </w:p>
        </w:tc>
        <w:tc>
          <w:tcPr>
            <w:tcW w:w="3953" w:type="dxa"/>
            <w:tcBorders>
              <w:top w:val="single" w:sz="8" w:space="0" w:color="CCCCCC"/>
              <w:left w:val="single" w:sz="8" w:space="0" w:color="CCCCCC"/>
              <w:bottom w:val="single" w:sz="8" w:space="0" w:color="CCCCCC"/>
              <w:right w:val="single" w:sz="8" w:space="0" w:color="CCCCCC"/>
            </w:tcBorders>
            <w:shd w:val="clear" w:color="auto" w:fill="auto"/>
            <w:vAlign w:val="center"/>
          </w:tcPr>
          <w:p w14:paraId="46E16858" w14:textId="77777777" w:rsidR="00E513D1" w:rsidRDefault="007B1836">
            <w:pPr>
              <w:widowControl w:val="0"/>
              <w:pBdr>
                <w:top w:val="nil"/>
                <w:left w:val="nil"/>
                <w:bottom w:val="nil"/>
                <w:right w:val="nil"/>
                <w:between w:val="nil"/>
              </w:pBdr>
              <w:spacing w:after="0" w:line="276" w:lineRule="auto"/>
              <w:jc w:val="center"/>
              <w:rPr>
                <w:color w:val="000000"/>
              </w:rPr>
            </w:pPr>
            <w:r>
              <w:rPr>
                <w:rFonts w:ascii="Arial" w:eastAsia="Arial" w:hAnsi="Arial" w:cs="Arial"/>
                <w:color w:val="000000"/>
              </w:rPr>
              <w:t>Facilities Management</w:t>
            </w:r>
          </w:p>
        </w:tc>
        <w:tc>
          <w:tcPr>
            <w:tcW w:w="3953" w:type="dxa"/>
            <w:tcBorders>
              <w:top w:val="single" w:sz="8" w:space="0" w:color="CCCCCC"/>
              <w:left w:val="single" w:sz="8" w:space="0" w:color="CCCCCC"/>
              <w:bottom w:val="single" w:sz="8" w:space="0" w:color="CCCCCC"/>
              <w:right w:val="single" w:sz="8" w:space="0" w:color="CCCCCC"/>
            </w:tcBorders>
            <w:shd w:val="clear" w:color="auto" w:fill="auto"/>
            <w:vAlign w:val="center"/>
          </w:tcPr>
          <w:p w14:paraId="506CE0B8" w14:textId="77777777" w:rsidR="00E513D1" w:rsidRDefault="007B1836">
            <w:pPr>
              <w:widowControl w:val="0"/>
              <w:pBdr>
                <w:top w:val="nil"/>
                <w:left w:val="nil"/>
                <w:bottom w:val="nil"/>
                <w:right w:val="nil"/>
                <w:between w:val="nil"/>
              </w:pBdr>
              <w:spacing w:after="0" w:line="276" w:lineRule="auto"/>
              <w:jc w:val="center"/>
              <w:rPr>
                <w:color w:val="000000"/>
              </w:rPr>
            </w:pPr>
            <w:r>
              <w:rPr>
                <w:rFonts w:ascii="Arial" w:eastAsia="Arial" w:hAnsi="Arial" w:cs="Arial"/>
                <w:color w:val="000000"/>
              </w:rPr>
              <w:t>Other Premises Staff</w:t>
            </w:r>
          </w:p>
        </w:tc>
      </w:tr>
      <w:tr w:rsidR="00E513D1" w14:paraId="2D5E3806" w14:textId="77777777">
        <w:trPr>
          <w:trHeight w:val="315"/>
        </w:trPr>
        <w:tc>
          <w:tcPr>
            <w:tcW w:w="1119" w:type="dxa"/>
            <w:vMerge/>
            <w:tcBorders>
              <w:top w:val="single" w:sz="8" w:space="0" w:color="CCCCCC"/>
              <w:left w:val="single" w:sz="8" w:space="0" w:color="CCCCCC"/>
              <w:bottom w:val="single" w:sz="8" w:space="0" w:color="CCCCCC"/>
              <w:right w:val="single" w:sz="8" w:space="0" w:color="CCCCCC"/>
            </w:tcBorders>
            <w:shd w:val="clear" w:color="auto" w:fill="auto"/>
            <w:vAlign w:val="center"/>
          </w:tcPr>
          <w:p w14:paraId="1F586BA5" w14:textId="77777777" w:rsidR="00E513D1" w:rsidRDefault="00E513D1">
            <w:pPr>
              <w:widowControl w:val="0"/>
              <w:pBdr>
                <w:top w:val="nil"/>
                <w:left w:val="nil"/>
                <w:bottom w:val="nil"/>
                <w:right w:val="nil"/>
                <w:between w:val="nil"/>
              </w:pBdr>
              <w:spacing w:after="0" w:line="276" w:lineRule="auto"/>
              <w:rPr>
                <w:color w:val="000000"/>
              </w:rPr>
            </w:pPr>
          </w:p>
        </w:tc>
        <w:tc>
          <w:tcPr>
            <w:tcW w:w="3953" w:type="dxa"/>
            <w:tcBorders>
              <w:top w:val="single" w:sz="8" w:space="0" w:color="CCCCCC"/>
              <w:left w:val="single" w:sz="8" w:space="0" w:color="CCCCCC"/>
              <w:bottom w:val="single" w:sz="8" w:space="0" w:color="CCCCCC"/>
              <w:right w:val="single" w:sz="8" w:space="0" w:color="CCCCCC"/>
            </w:tcBorders>
            <w:shd w:val="clear" w:color="auto" w:fill="auto"/>
            <w:vAlign w:val="center"/>
          </w:tcPr>
          <w:p w14:paraId="1E2664FF" w14:textId="77777777" w:rsidR="00E513D1" w:rsidRDefault="007B1836">
            <w:pPr>
              <w:widowControl w:val="0"/>
              <w:pBdr>
                <w:top w:val="nil"/>
                <w:left w:val="nil"/>
                <w:bottom w:val="nil"/>
                <w:right w:val="nil"/>
                <w:between w:val="nil"/>
              </w:pBdr>
              <w:spacing w:after="0" w:line="276" w:lineRule="auto"/>
              <w:jc w:val="center"/>
              <w:rPr>
                <w:color w:val="000000"/>
              </w:rPr>
            </w:pPr>
            <w:r>
              <w:rPr>
                <w:rFonts w:ascii="Arial" w:eastAsia="Arial" w:hAnsi="Arial" w:cs="Arial"/>
                <w:color w:val="000000"/>
              </w:rPr>
              <w:t>Facilities Management</w:t>
            </w:r>
          </w:p>
        </w:tc>
        <w:tc>
          <w:tcPr>
            <w:tcW w:w="3953" w:type="dxa"/>
            <w:tcBorders>
              <w:top w:val="single" w:sz="8" w:space="0" w:color="CCCCCC"/>
              <w:left w:val="single" w:sz="8" w:space="0" w:color="CCCCCC"/>
              <w:bottom w:val="single" w:sz="8" w:space="0" w:color="CCCCCC"/>
              <w:right w:val="single" w:sz="8" w:space="0" w:color="CCCCCC"/>
            </w:tcBorders>
            <w:shd w:val="clear" w:color="auto" w:fill="auto"/>
            <w:vAlign w:val="center"/>
          </w:tcPr>
          <w:p w14:paraId="41FD4C20" w14:textId="77777777" w:rsidR="00E513D1" w:rsidRDefault="007B1836">
            <w:pPr>
              <w:widowControl w:val="0"/>
              <w:pBdr>
                <w:top w:val="nil"/>
                <w:left w:val="nil"/>
                <w:bottom w:val="nil"/>
                <w:right w:val="nil"/>
                <w:between w:val="nil"/>
              </w:pBdr>
              <w:spacing w:after="0" w:line="276" w:lineRule="auto"/>
              <w:jc w:val="center"/>
              <w:rPr>
                <w:color w:val="000000"/>
              </w:rPr>
            </w:pPr>
            <w:r>
              <w:rPr>
                <w:rFonts w:ascii="Arial" w:eastAsia="Arial" w:hAnsi="Arial" w:cs="Arial"/>
                <w:color w:val="000000"/>
              </w:rPr>
              <w:t>Premises Manager</w:t>
            </w:r>
          </w:p>
        </w:tc>
      </w:tr>
      <w:tr w:rsidR="00E513D1" w14:paraId="65D4A181" w14:textId="77777777">
        <w:trPr>
          <w:trHeight w:val="315"/>
        </w:trPr>
        <w:tc>
          <w:tcPr>
            <w:tcW w:w="1119" w:type="dxa"/>
            <w:vMerge/>
            <w:tcBorders>
              <w:top w:val="single" w:sz="8" w:space="0" w:color="CCCCCC"/>
              <w:left w:val="single" w:sz="8" w:space="0" w:color="CCCCCC"/>
              <w:bottom w:val="single" w:sz="8" w:space="0" w:color="CCCCCC"/>
              <w:right w:val="single" w:sz="8" w:space="0" w:color="CCCCCC"/>
            </w:tcBorders>
            <w:shd w:val="clear" w:color="auto" w:fill="auto"/>
            <w:vAlign w:val="center"/>
          </w:tcPr>
          <w:p w14:paraId="12981433" w14:textId="77777777" w:rsidR="00E513D1" w:rsidRDefault="00E513D1">
            <w:pPr>
              <w:widowControl w:val="0"/>
              <w:pBdr>
                <w:top w:val="nil"/>
                <w:left w:val="nil"/>
                <w:bottom w:val="nil"/>
                <w:right w:val="nil"/>
                <w:between w:val="nil"/>
              </w:pBdr>
              <w:spacing w:after="0" w:line="276" w:lineRule="auto"/>
              <w:rPr>
                <w:color w:val="000000"/>
              </w:rPr>
            </w:pPr>
          </w:p>
        </w:tc>
        <w:tc>
          <w:tcPr>
            <w:tcW w:w="3953" w:type="dxa"/>
            <w:tcBorders>
              <w:top w:val="single" w:sz="8" w:space="0" w:color="CCCCCC"/>
              <w:left w:val="single" w:sz="8" w:space="0" w:color="CCCCCC"/>
              <w:bottom w:val="single" w:sz="8" w:space="0" w:color="CCCCCC"/>
              <w:right w:val="single" w:sz="8" w:space="0" w:color="CCCCCC"/>
            </w:tcBorders>
            <w:shd w:val="clear" w:color="auto" w:fill="auto"/>
            <w:vAlign w:val="center"/>
          </w:tcPr>
          <w:p w14:paraId="6F4BB015" w14:textId="77777777" w:rsidR="00E513D1" w:rsidRDefault="007B1836">
            <w:pPr>
              <w:widowControl w:val="0"/>
              <w:pBdr>
                <w:top w:val="nil"/>
                <w:left w:val="nil"/>
                <w:bottom w:val="nil"/>
                <w:right w:val="nil"/>
                <w:between w:val="nil"/>
              </w:pBdr>
              <w:spacing w:after="0" w:line="276" w:lineRule="auto"/>
              <w:jc w:val="center"/>
              <w:rPr>
                <w:color w:val="000000"/>
              </w:rPr>
            </w:pPr>
            <w:r>
              <w:rPr>
                <w:rFonts w:ascii="Arial" w:eastAsia="Arial" w:hAnsi="Arial" w:cs="Arial"/>
                <w:color w:val="000000"/>
              </w:rPr>
              <w:t>Facilities Management</w:t>
            </w:r>
          </w:p>
        </w:tc>
        <w:tc>
          <w:tcPr>
            <w:tcW w:w="3953" w:type="dxa"/>
            <w:tcBorders>
              <w:top w:val="single" w:sz="8" w:space="0" w:color="CCCCCC"/>
              <w:left w:val="single" w:sz="8" w:space="0" w:color="CCCCCC"/>
              <w:bottom w:val="single" w:sz="8" w:space="0" w:color="CCCCCC"/>
              <w:right w:val="single" w:sz="8" w:space="0" w:color="CCCCCC"/>
            </w:tcBorders>
            <w:shd w:val="clear" w:color="auto" w:fill="auto"/>
            <w:vAlign w:val="center"/>
          </w:tcPr>
          <w:p w14:paraId="45AF0160" w14:textId="77777777" w:rsidR="00E513D1" w:rsidRDefault="007B1836">
            <w:pPr>
              <w:widowControl w:val="0"/>
              <w:pBdr>
                <w:top w:val="nil"/>
                <w:left w:val="nil"/>
                <w:bottom w:val="nil"/>
                <w:right w:val="nil"/>
                <w:between w:val="nil"/>
              </w:pBdr>
              <w:spacing w:after="0" w:line="276" w:lineRule="auto"/>
              <w:jc w:val="center"/>
              <w:rPr>
                <w:color w:val="000000"/>
              </w:rPr>
            </w:pPr>
            <w:r>
              <w:rPr>
                <w:rFonts w:ascii="Arial" w:eastAsia="Arial" w:hAnsi="Arial" w:cs="Arial"/>
                <w:color w:val="000000"/>
              </w:rPr>
              <w:t>Site Support</w:t>
            </w:r>
          </w:p>
        </w:tc>
      </w:tr>
      <w:tr w:rsidR="00E513D1" w14:paraId="3875EC7A" w14:textId="77777777">
        <w:trPr>
          <w:trHeight w:val="315"/>
        </w:trPr>
        <w:tc>
          <w:tcPr>
            <w:tcW w:w="1119" w:type="dxa"/>
            <w:vMerge w:val="restart"/>
            <w:tcBorders>
              <w:top w:val="single" w:sz="8" w:space="0" w:color="CCCCCC"/>
              <w:left w:val="single" w:sz="8" w:space="0" w:color="CCCCCC"/>
              <w:bottom w:val="single" w:sz="8" w:space="0" w:color="CCCCCC"/>
              <w:right w:val="single" w:sz="8" w:space="0" w:color="CCCCCC"/>
            </w:tcBorders>
            <w:shd w:val="clear" w:color="auto" w:fill="auto"/>
            <w:vAlign w:val="center"/>
          </w:tcPr>
          <w:p w14:paraId="2944C5B4" w14:textId="77777777" w:rsidR="00E513D1" w:rsidRDefault="007B1836">
            <w:pPr>
              <w:widowControl w:val="0"/>
              <w:pBdr>
                <w:top w:val="nil"/>
                <w:left w:val="nil"/>
                <w:bottom w:val="nil"/>
                <w:right w:val="nil"/>
                <w:between w:val="nil"/>
              </w:pBdr>
              <w:spacing w:after="0" w:line="276" w:lineRule="auto"/>
              <w:jc w:val="center"/>
              <w:rPr>
                <w:rFonts w:ascii="Arial" w:eastAsia="Arial" w:hAnsi="Arial" w:cs="Arial"/>
                <w:color w:val="000000"/>
              </w:rPr>
            </w:pPr>
            <w:r>
              <w:rPr>
                <w:rFonts w:ascii="Arial" w:eastAsia="Arial" w:hAnsi="Arial" w:cs="Arial"/>
                <w:color w:val="000000"/>
              </w:rPr>
              <w:t>7</w:t>
            </w:r>
          </w:p>
        </w:tc>
        <w:tc>
          <w:tcPr>
            <w:tcW w:w="3953" w:type="dxa"/>
            <w:tcBorders>
              <w:top w:val="single" w:sz="8" w:space="0" w:color="CCCCCC"/>
              <w:left w:val="single" w:sz="8" w:space="0" w:color="CCCCCC"/>
              <w:bottom w:val="single" w:sz="8" w:space="0" w:color="CCCCCC"/>
              <w:right w:val="single" w:sz="8" w:space="0" w:color="CCCCCC"/>
            </w:tcBorders>
            <w:shd w:val="clear" w:color="auto" w:fill="auto"/>
            <w:vAlign w:val="center"/>
          </w:tcPr>
          <w:p w14:paraId="4E615D30" w14:textId="77777777" w:rsidR="00E513D1" w:rsidRDefault="007B1836">
            <w:pPr>
              <w:widowControl w:val="0"/>
              <w:pBdr>
                <w:top w:val="nil"/>
                <w:left w:val="nil"/>
                <w:bottom w:val="nil"/>
                <w:right w:val="nil"/>
                <w:between w:val="nil"/>
              </w:pBdr>
              <w:spacing w:after="0" w:line="276" w:lineRule="auto"/>
              <w:jc w:val="center"/>
              <w:rPr>
                <w:color w:val="000000"/>
              </w:rPr>
            </w:pPr>
            <w:r>
              <w:rPr>
                <w:rFonts w:ascii="Arial" w:eastAsia="Arial" w:hAnsi="Arial" w:cs="Arial"/>
                <w:color w:val="000000"/>
              </w:rPr>
              <w:t>Admin &amp; Clerical</w:t>
            </w:r>
          </w:p>
        </w:tc>
        <w:tc>
          <w:tcPr>
            <w:tcW w:w="3953" w:type="dxa"/>
            <w:tcBorders>
              <w:top w:val="single" w:sz="8" w:space="0" w:color="CCCCCC"/>
              <w:left w:val="single" w:sz="8" w:space="0" w:color="CCCCCC"/>
              <w:bottom w:val="single" w:sz="8" w:space="0" w:color="CCCCCC"/>
              <w:right w:val="single" w:sz="8" w:space="0" w:color="CCCCCC"/>
            </w:tcBorders>
            <w:shd w:val="clear" w:color="auto" w:fill="auto"/>
            <w:vAlign w:val="center"/>
          </w:tcPr>
          <w:p w14:paraId="0840C944" w14:textId="77777777" w:rsidR="00E513D1" w:rsidRDefault="007B1836">
            <w:pPr>
              <w:widowControl w:val="0"/>
              <w:pBdr>
                <w:top w:val="nil"/>
                <w:left w:val="nil"/>
                <w:bottom w:val="nil"/>
                <w:right w:val="nil"/>
                <w:between w:val="nil"/>
              </w:pBdr>
              <w:spacing w:after="0" w:line="276" w:lineRule="auto"/>
              <w:jc w:val="center"/>
              <w:rPr>
                <w:color w:val="000000"/>
              </w:rPr>
            </w:pPr>
            <w:r>
              <w:rPr>
                <w:rFonts w:ascii="Arial" w:eastAsia="Arial" w:hAnsi="Arial" w:cs="Arial"/>
                <w:color w:val="000000"/>
              </w:rPr>
              <w:t>Administrator / Clerk</w:t>
            </w:r>
          </w:p>
        </w:tc>
      </w:tr>
      <w:tr w:rsidR="00E513D1" w14:paraId="59CE337D" w14:textId="77777777">
        <w:trPr>
          <w:trHeight w:val="315"/>
        </w:trPr>
        <w:tc>
          <w:tcPr>
            <w:tcW w:w="1119" w:type="dxa"/>
            <w:vMerge/>
            <w:tcBorders>
              <w:top w:val="single" w:sz="8" w:space="0" w:color="CCCCCC"/>
              <w:left w:val="single" w:sz="8" w:space="0" w:color="CCCCCC"/>
              <w:bottom w:val="single" w:sz="8" w:space="0" w:color="CCCCCC"/>
              <w:right w:val="single" w:sz="8" w:space="0" w:color="CCCCCC"/>
            </w:tcBorders>
            <w:shd w:val="clear" w:color="auto" w:fill="auto"/>
            <w:vAlign w:val="center"/>
          </w:tcPr>
          <w:p w14:paraId="1EFDD5B2" w14:textId="77777777" w:rsidR="00E513D1" w:rsidRDefault="00E513D1">
            <w:pPr>
              <w:widowControl w:val="0"/>
              <w:pBdr>
                <w:top w:val="nil"/>
                <w:left w:val="nil"/>
                <w:bottom w:val="nil"/>
                <w:right w:val="nil"/>
                <w:between w:val="nil"/>
              </w:pBdr>
              <w:spacing w:after="0" w:line="276" w:lineRule="auto"/>
              <w:rPr>
                <w:color w:val="000000"/>
              </w:rPr>
            </w:pPr>
          </w:p>
        </w:tc>
        <w:tc>
          <w:tcPr>
            <w:tcW w:w="3953" w:type="dxa"/>
            <w:tcBorders>
              <w:top w:val="single" w:sz="8" w:space="0" w:color="CCCCCC"/>
              <w:left w:val="single" w:sz="8" w:space="0" w:color="CCCCCC"/>
              <w:bottom w:val="single" w:sz="8" w:space="0" w:color="CCCCCC"/>
              <w:right w:val="single" w:sz="8" w:space="0" w:color="CCCCCC"/>
            </w:tcBorders>
            <w:shd w:val="clear" w:color="auto" w:fill="auto"/>
            <w:vAlign w:val="center"/>
          </w:tcPr>
          <w:p w14:paraId="0AFBCB2F" w14:textId="77777777" w:rsidR="00E513D1" w:rsidRDefault="007B1836">
            <w:pPr>
              <w:widowControl w:val="0"/>
              <w:pBdr>
                <w:top w:val="nil"/>
                <w:left w:val="nil"/>
                <w:bottom w:val="nil"/>
                <w:right w:val="nil"/>
                <w:between w:val="nil"/>
              </w:pBdr>
              <w:spacing w:after="0" w:line="276" w:lineRule="auto"/>
              <w:jc w:val="center"/>
              <w:rPr>
                <w:color w:val="000000"/>
              </w:rPr>
            </w:pPr>
            <w:r>
              <w:rPr>
                <w:rFonts w:ascii="Arial" w:eastAsia="Arial" w:hAnsi="Arial" w:cs="Arial"/>
                <w:color w:val="000000"/>
              </w:rPr>
              <w:t>Admin &amp; Clerical</w:t>
            </w:r>
          </w:p>
        </w:tc>
        <w:tc>
          <w:tcPr>
            <w:tcW w:w="3953" w:type="dxa"/>
            <w:tcBorders>
              <w:top w:val="single" w:sz="8" w:space="0" w:color="CCCCCC"/>
              <w:left w:val="single" w:sz="8" w:space="0" w:color="CCCCCC"/>
              <w:bottom w:val="single" w:sz="8" w:space="0" w:color="CCCCCC"/>
              <w:right w:val="single" w:sz="8" w:space="0" w:color="CCCCCC"/>
            </w:tcBorders>
            <w:shd w:val="clear" w:color="auto" w:fill="auto"/>
            <w:vAlign w:val="center"/>
          </w:tcPr>
          <w:p w14:paraId="78AE826B" w14:textId="77777777" w:rsidR="00E513D1" w:rsidRDefault="007B1836">
            <w:pPr>
              <w:widowControl w:val="0"/>
              <w:pBdr>
                <w:top w:val="nil"/>
                <w:left w:val="nil"/>
                <w:bottom w:val="nil"/>
                <w:right w:val="nil"/>
                <w:between w:val="nil"/>
              </w:pBdr>
              <w:spacing w:after="0" w:line="276" w:lineRule="auto"/>
              <w:jc w:val="center"/>
              <w:rPr>
                <w:color w:val="000000"/>
              </w:rPr>
            </w:pPr>
            <w:r>
              <w:rPr>
                <w:rFonts w:ascii="Arial" w:eastAsia="Arial" w:hAnsi="Arial" w:cs="Arial"/>
                <w:color w:val="000000"/>
              </w:rPr>
              <w:t>Advisory Teacher (unattached)</w:t>
            </w:r>
          </w:p>
        </w:tc>
      </w:tr>
      <w:tr w:rsidR="00E513D1" w14:paraId="433309BC" w14:textId="77777777">
        <w:trPr>
          <w:trHeight w:val="315"/>
        </w:trPr>
        <w:tc>
          <w:tcPr>
            <w:tcW w:w="1119" w:type="dxa"/>
            <w:vMerge/>
            <w:tcBorders>
              <w:top w:val="single" w:sz="8" w:space="0" w:color="CCCCCC"/>
              <w:left w:val="single" w:sz="8" w:space="0" w:color="CCCCCC"/>
              <w:bottom w:val="single" w:sz="8" w:space="0" w:color="CCCCCC"/>
              <w:right w:val="single" w:sz="8" w:space="0" w:color="CCCCCC"/>
            </w:tcBorders>
            <w:shd w:val="clear" w:color="auto" w:fill="auto"/>
            <w:vAlign w:val="center"/>
          </w:tcPr>
          <w:p w14:paraId="569A1C8C" w14:textId="77777777" w:rsidR="00E513D1" w:rsidRDefault="00E513D1">
            <w:pPr>
              <w:widowControl w:val="0"/>
              <w:pBdr>
                <w:top w:val="nil"/>
                <w:left w:val="nil"/>
                <w:bottom w:val="nil"/>
                <w:right w:val="nil"/>
                <w:between w:val="nil"/>
              </w:pBdr>
              <w:spacing w:after="0" w:line="276" w:lineRule="auto"/>
              <w:rPr>
                <w:color w:val="000000"/>
              </w:rPr>
            </w:pPr>
          </w:p>
        </w:tc>
        <w:tc>
          <w:tcPr>
            <w:tcW w:w="3953" w:type="dxa"/>
            <w:tcBorders>
              <w:top w:val="single" w:sz="8" w:space="0" w:color="CCCCCC"/>
              <w:left w:val="single" w:sz="8" w:space="0" w:color="CCCCCC"/>
              <w:bottom w:val="single" w:sz="8" w:space="0" w:color="CCCCCC"/>
              <w:right w:val="single" w:sz="8" w:space="0" w:color="CCCCCC"/>
            </w:tcBorders>
            <w:shd w:val="clear" w:color="auto" w:fill="auto"/>
            <w:vAlign w:val="center"/>
          </w:tcPr>
          <w:p w14:paraId="71461467" w14:textId="77777777" w:rsidR="00E513D1" w:rsidRDefault="007B1836">
            <w:pPr>
              <w:widowControl w:val="0"/>
              <w:pBdr>
                <w:top w:val="nil"/>
                <w:left w:val="nil"/>
                <w:bottom w:val="nil"/>
                <w:right w:val="nil"/>
                <w:between w:val="nil"/>
              </w:pBdr>
              <w:spacing w:after="0" w:line="276" w:lineRule="auto"/>
              <w:jc w:val="center"/>
              <w:rPr>
                <w:color w:val="000000"/>
              </w:rPr>
            </w:pPr>
            <w:r>
              <w:rPr>
                <w:rFonts w:ascii="Arial" w:eastAsia="Arial" w:hAnsi="Arial" w:cs="Arial"/>
                <w:color w:val="000000"/>
              </w:rPr>
              <w:t>Admin &amp; Clerical</w:t>
            </w:r>
          </w:p>
        </w:tc>
        <w:tc>
          <w:tcPr>
            <w:tcW w:w="3953" w:type="dxa"/>
            <w:tcBorders>
              <w:top w:val="single" w:sz="8" w:space="0" w:color="CCCCCC"/>
              <w:left w:val="single" w:sz="8" w:space="0" w:color="CCCCCC"/>
              <w:bottom w:val="single" w:sz="8" w:space="0" w:color="CCCCCC"/>
              <w:right w:val="single" w:sz="8" w:space="0" w:color="CCCCCC"/>
            </w:tcBorders>
            <w:shd w:val="clear" w:color="auto" w:fill="auto"/>
            <w:vAlign w:val="center"/>
          </w:tcPr>
          <w:p w14:paraId="2889A2B0" w14:textId="77777777" w:rsidR="00E513D1" w:rsidRDefault="007B1836">
            <w:pPr>
              <w:widowControl w:val="0"/>
              <w:pBdr>
                <w:top w:val="nil"/>
                <w:left w:val="nil"/>
                <w:bottom w:val="nil"/>
                <w:right w:val="nil"/>
                <w:between w:val="nil"/>
              </w:pBdr>
              <w:spacing w:after="0" w:line="276" w:lineRule="auto"/>
              <w:jc w:val="center"/>
              <w:rPr>
                <w:color w:val="000000"/>
              </w:rPr>
            </w:pPr>
            <w:r>
              <w:rPr>
                <w:rFonts w:ascii="Arial" w:eastAsia="Arial" w:hAnsi="Arial" w:cs="Arial"/>
                <w:color w:val="000000"/>
              </w:rPr>
              <w:t>Attendance Officer</w:t>
            </w:r>
          </w:p>
        </w:tc>
      </w:tr>
      <w:tr w:rsidR="00E513D1" w14:paraId="162BC9B8" w14:textId="77777777">
        <w:trPr>
          <w:trHeight w:val="315"/>
        </w:trPr>
        <w:tc>
          <w:tcPr>
            <w:tcW w:w="1119" w:type="dxa"/>
            <w:vMerge/>
            <w:tcBorders>
              <w:top w:val="single" w:sz="8" w:space="0" w:color="CCCCCC"/>
              <w:left w:val="single" w:sz="8" w:space="0" w:color="CCCCCC"/>
              <w:bottom w:val="single" w:sz="8" w:space="0" w:color="CCCCCC"/>
              <w:right w:val="single" w:sz="8" w:space="0" w:color="CCCCCC"/>
            </w:tcBorders>
            <w:shd w:val="clear" w:color="auto" w:fill="auto"/>
            <w:vAlign w:val="center"/>
          </w:tcPr>
          <w:p w14:paraId="18095C4C" w14:textId="77777777" w:rsidR="00E513D1" w:rsidRDefault="00E513D1">
            <w:pPr>
              <w:widowControl w:val="0"/>
              <w:pBdr>
                <w:top w:val="nil"/>
                <w:left w:val="nil"/>
                <w:bottom w:val="nil"/>
                <w:right w:val="nil"/>
                <w:between w:val="nil"/>
              </w:pBdr>
              <w:spacing w:after="0" w:line="276" w:lineRule="auto"/>
              <w:rPr>
                <w:color w:val="000000"/>
              </w:rPr>
            </w:pPr>
          </w:p>
        </w:tc>
        <w:tc>
          <w:tcPr>
            <w:tcW w:w="3953" w:type="dxa"/>
            <w:tcBorders>
              <w:top w:val="single" w:sz="8" w:space="0" w:color="CCCCCC"/>
              <w:left w:val="single" w:sz="8" w:space="0" w:color="CCCCCC"/>
              <w:bottom w:val="single" w:sz="8" w:space="0" w:color="CCCCCC"/>
              <w:right w:val="single" w:sz="8" w:space="0" w:color="CCCCCC"/>
            </w:tcBorders>
            <w:shd w:val="clear" w:color="auto" w:fill="auto"/>
            <w:vAlign w:val="center"/>
          </w:tcPr>
          <w:p w14:paraId="3A2691C6" w14:textId="77777777" w:rsidR="00E513D1" w:rsidRDefault="007B1836">
            <w:pPr>
              <w:widowControl w:val="0"/>
              <w:pBdr>
                <w:top w:val="nil"/>
                <w:left w:val="nil"/>
                <w:bottom w:val="nil"/>
                <w:right w:val="nil"/>
                <w:between w:val="nil"/>
              </w:pBdr>
              <w:spacing w:after="0" w:line="276" w:lineRule="auto"/>
              <w:jc w:val="center"/>
              <w:rPr>
                <w:color w:val="000000"/>
              </w:rPr>
            </w:pPr>
            <w:r>
              <w:rPr>
                <w:rFonts w:ascii="Arial" w:eastAsia="Arial" w:hAnsi="Arial" w:cs="Arial"/>
                <w:color w:val="000000"/>
              </w:rPr>
              <w:t>Admin &amp; Clerical</w:t>
            </w:r>
          </w:p>
        </w:tc>
        <w:tc>
          <w:tcPr>
            <w:tcW w:w="3953" w:type="dxa"/>
            <w:tcBorders>
              <w:top w:val="single" w:sz="8" w:space="0" w:color="CCCCCC"/>
              <w:left w:val="single" w:sz="8" w:space="0" w:color="CCCCCC"/>
              <w:bottom w:val="single" w:sz="8" w:space="0" w:color="CCCCCC"/>
              <w:right w:val="single" w:sz="8" w:space="0" w:color="CCCCCC"/>
            </w:tcBorders>
            <w:shd w:val="clear" w:color="auto" w:fill="auto"/>
            <w:vAlign w:val="center"/>
          </w:tcPr>
          <w:p w14:paraId="74B31B50" w14:textId="77777777" w:rsidR="00E513D1" w:rsidRDefault="007B1836">
            <w:pPr>
              <w:widowControl w:val="0"/>
              <w:pBdr>
                <w:top w:val="nil"/>
                <w:left w:val="nil"/>
                <w:bottom w:val="nil"/>
                <w:right w:val="nil"/>
                <w:between w:val="nil"/>
              </w:pBdr>
              <w:spacing w:after="0" w:line="276" w:lineRule="auto"/>
              <w:jc w:val="center"/>
              <w:rPr>
                <w:color w:val="000000"/>
              </w:rPr>
            </w:pPr>
            <w:r>
              <w:rPr>
                <w:rFonts w:ascii="Arial" w:eastAsia="Arial" w:hAnsi="Arial" w:cs="Arial"/>
                <w:color w:val="000000"/>
              </w:rPr>
              <w:t>Business Manager</w:t>
            </w:r>
          </w:p>
        </w:tc>
      </w:tr>
      <w:tr w:rsidR="00E513D1" w14:paraId="05B523E0" w14:textId="77777777">
        <w:trPr>
          <w:trHeight w:val="315"/>
        </w:trPr>
        <w:tc>
          <w:tcPr>
            <w:tcW w:w="1119" w:type="dxa"/>
            <w:vMerge/>
            <w:tcBorders>
              <w:top w:val="single" w:sz="8" w:space="0" w:color="CCCCCC"/>
              <w:left w:val="single" w:sz="8" w:space="0" w:color="CCCCCC"/>
              <w:bottom w:val="single" w:sz="8" w:space="0" w:color="CCCCCC"/>
              <w:right w:val="single" w:sz="8" w:space="0" w:color="CCCCCC"/>
            </w:tcBorders>
            <w:shd w:val="clear" w:color="auto" w:fill="auto"/>
            <w:vAlign w:val="center"/>
          </w:tcPr>
          <w:p w14:paraId="28E662D9" w14:textId="77777777" w:rsidR="00E513D1" w:rsidRDefault="00E513D1">
            <w:pPr>
              <w:widowControl w:val="0"/>
              <w:pBdr>
                <w:top w:val="nil"/>
                <w:left w:val="nil"/>
                <w:bottom w:val="nil"/>
                <w:right w:val="nil"/>
                <w:between w:val="nil"/>
              </w:pBdr>
              <w:spacing w:after="0" w:line="276" w:lineRule="auto"/>
              <w:rPr>
                <w:color w:val="000000"/>
              </w:rPr>
            </w:pPr>
          </w:p>
        </w:tc>
        <w:tc>
          <w:tcPr>
            <w:tcW w:w="3953" w:type="dxa"/>
            <w:tcBorders>
              <w:top w:val="single" w:sz="8" w:space="0" w:color="CCCCCC"/>
              <w:left w:val="single" w:sz="8" w:space="0" w:color="CCCCCC"/>
              <w:bottom w:val="single" w:sz="8" w:space="0" w:color="CCCCCC"/>
              <w:right w:val="single" w:sz="8" w:space="0" w:color="CCCCCC"/>
            </w:tcBorders>
            <w:shd w:val="clear" w:color="auto" w:fill="auto"/>
            <w:vAlign w:val="center"/>
          </w:tcPr>
          <w:p w14:paraId="296AF1DB" w14:textId="77777777" w:rsidR="00E513D1" w:rsidRDefault="007B1836">
            <w:pPr>
              <w:widowControl w:val="0"/>
              <w:pBdr>
                <w:top w:val="nil"/>
                <w:left w:val="nil"/>
                <w:bottom w:val="nil"/>
                <w:right w:val="nil"/>
                <w:between w:val="nil"/>
              </w:pBdr>
              <w:spacing w:after="0" w:line="276" w:lineRule="auto"/>
              <w:jc w:val="center"/>
              <w:rPr>
                <w:color w:val="000000"/>
              </w:rPr>
            </w:pPr>
            <w:r>
              <w:rPr>
                <w:rFonts w:ascii="Arial" w:eastAsia="Arial" w:hAnsi="Arial" w:cs="Arial"/>
                <w:color w:val="000000"/>
              </w:rPr>
              <w:t>Admin &amp; Clerical</w:t>
            </w:r>
          </w:p>
        </w:tc>
        <w:tc>
          <w:tcPr>
            <w:tcW w:w="3953" w:type="dxa"/>
            <w:tcBorders>
              <w:top w:val="single" w:sz="8" w:space="0" w:color="CCCCCC"/>
              <w:left w:val="single" w:sz="8" w:space="0" w:color="CCCCCC"/>
              <w:bottom w:val="single" w:sz="8" w:space="0" w:color="CCCCCC"/>
              <w:right w:val="single" w:sz="8" w:space="0" w:color="CCCCCC"/>
            </w:tcBorders>
            <w:shd w:val="clear" w:color="auto" w:fill="auto"/>
            <w:vAlign w:val="center"/>
          </w:tcPr>
          <w:p w14:paraId="06CD1BEE" w14:textId="77777777" w:rsidR="00E513D1" w:rsidRDefault="007B1836">
            <w:pPr>
              <w:widowControl w:val="0"/>
              <w:pBdr>
                <w:top w:val="nil"/>
                <w:left w:val="nil"/>
                <w:bottom w:val="nil"/>
                <w:right w:val="nil"/>
                <w:between w:val="nil"/>
              </w:pBdr>
              <w:spacing w:after="0" w:line="276" w:lineRule="auto"/>
              <w:jc w:val="center"/>
              <w:rPr>
                <w:color w:val="000000"/>
              </w:rPr>
            </w:pPr>
            <w:r>
              <w:rPr>
                <w:rFonts w:ascii="Arial" w:eastAsia="Arial" w:hAnsi="Arial" w:cs="Arial"/>
                <w:color w:val="000000"/>
              </w:rPr>
              <w:t>Careers Advisor</w:t>
            </w:r>
          </w:p>
        </w:tc>
      </w:tr>
      <w:tr w:rsidR="00E513D1" w14:paraId="224CC2FD" w14:textId="77777777">
        <w:trPr>
          <w:trHeight w:val="315"/>
        </w:trPr>
        <w:tc>
          <w:tcPr>
            <w:tcW w:w="1119" w:type="dxa"/>
            <w:vMerge/>
            <w:tcBorders>
              <w:top w:val="single" w:sz="8" w:space="0" w:color="CCCCCC"/>
              <w:left w:val="single" w:sz="8" w:space="0" w:color="CCCCCC"/>
              <w:bottom w:val="single" w:sz="8" w:space="0" w:color="CCCCCC"/>
              <w:right w:val="single" w:sz="8" w:space="0" w:color="CCCCCC"/>
            </w:tcBorders>
            <w:shd w:val="clear" w:color="auto" w:fill="auto"/>
            <w:vAlign w:val="center"/>
          </w:tcPr>
          <w:p w14:paraId="112DF483" w14:textId="77777777" w:rsidR="00E513D1" w:rsidRDefault="00E513D1">
            <w:pPr>
              <w:widowControl w:val="0"/>
              <w:pBdr>
                <w:top w:val="nil"/>
                <w:left w:val="nil"/>
                <w:bottom w:val="nil"/>
                <w:right w:val="nil"/>
                <w:between w:val="nil"/>
              </w:pBdr>
              <w:spacing w:after="0" w:line="276" w:lineRule="auto"/>
              <w:rPr>
                <w:color w:val="000000"/>
              </w:rPr>
            </w:pPr>
          </w:p>
        </w:tc>
        <w:tc>
          <w:tcPr>
            <w:tcW w:w="3953" w:type="dxa"/>
            <w:tcBorders>
              <w:top w:val="single" w:sz="8" w:space="0" w:color="CCCCCC"/>
              <w:left w:val="single" w:sz="8" w:space="0" w:color="CCCCCC"/>
              <w:bottom w:val="single" w:sz="8" w:space="0" w:color="CCCCCC"/>
              <w:right w:val="single" w:sz="8" w:space="0" w:color="CCCCCC"/>
            </w:tcBorders>
            <w:shd w:val="clear" w:color="auto" w:fill="auto"/>
            <w:vAlign w:val="center"/>
          </w:tcPr>
          <w:p w14:paraId="2B09F88B" w14:textId="77777777" w:rsidR="00E513D1" w:rsidRDefault="007B1836">
            <w:pPr>
              <w:widowControl w:val="0"/>
              <w:pBdr>
                <w:top w:val="nil"/>
                <w:left w:val="nil"/>
                <w:bottom w:val="nil"/>
                <w:right w:val="nil"/>
                <w:between w:val="nil"/>
              </w:pBdr>
              <w:spacing w:after="0" w:line="276" w:lineRule="auto"/>
              <w:jc w:val="center"/>
              <w:rPr>
                <w:color w:val="000000"/>
              </w:rPr>
            </w:pPr>
            <w:r>
              <w:rPr>
                <w:rFonts w:ascii="Arial" w:eastAsia="Arial" w:hAnsi="Arial" w:cs="Arial"/>
                <w:color w:val="000000"/>
              </w:rPr>
              <w:t>Admin &amp; Clerical</w:t>
            </w:r>
          </w:p>
        </w:tc>
        <w:tc>
          <w:tcPr>
            <w:tcW w:w="3953" w:type="dxa"/>
            <w:tcBorders>
              <w:top w:val="single" w:sz="8" w:space="0" w:color="CCCCCC"/>
              <w:left w:val="single" w:sz="8" w:space="0" w:color="CCCCCC"/>
              <w:bottom w:val="single" w:sz="8" w:space="0" w:color="CCCCCC"/>
              <w:right w:val="single" w:sz="8" w:space="0" w:color="CCCCCC"/>
            </w:tcBorders>
            <w:shd w:val="clear" w:color="auto" w:fill="auto"/>
            <w:vAlign w:val="center"/>
          </w:tcPr>
          <w:p w14:paraId="3890B3C1" w14:textId="77777777" w:rsidR="00E513D1" w:rsidRDefault="007B1836">
            <w:pPr>
              <w:widowControl w:val="0"/>
              <w:pBdr>
                <w:top w:val="nil"/>
                <w:left w:val="nil"/>
                <w:bottom w:val="nil"/>
                <w:right w:val="nil"/>
                <w:between w:val="nil"/>
              </w:pBdr>
              <w:spacing w:after="0" w:line="276" w:lineRule="auto"/>
              <w:jc w:val="center"/>
              <w:rPr>
                <w:color w:val="000000"/>
              </w:rPr>
            </w:pPr>
            <w:r>
              <w:rPr>
                <w:rFonts w:ascii="Arial" w:eastAsia="Arial" w:hAnsi="Arial" w:cs="Arial"/>
                <w:color w:val="000000"/>
              </w:rPr>
              <w:t>Childcare Officer</w:t>
            </w:r>
          </w:p>
        </w:tc>
      </w:tr>
      <w:tr w:rsidR="00E513D1" w14:paraId="0E6DE9D4" w14:textId="77777777">
        <w:trPr>
          <w:trHeight w:val="315"/>
        </w:trPr>
        <w:tc>
          <w:tcPr>
            <w:tcW w:w="1119" w:type="dxa"/>
            <w:vMerge/>
            <w:tcBorders>
              <w:top w:val="single" w:sz="8" w:space="0" w:color="CCCCCC"/>
              <w:left w:val="single" w:sz="8" w:space="0" w:color="CCCCCC"/>
              <w:bottom w:val="single" w:sz="8" w:space="0" w:color="CCCCCC"/>
              <w:right w:val="single" w:sz="8" w:space="0" w:color="CCCCCC"/>
            </w:tcBorders>
            <w:shd w:val="clear" w:color="auto" w:fill="auto"/>
            <w:vAlign w:val="center"/>
          </w:tcPr>
          <w:p w14:paraId="75E12F83" w14:textId="77777777" w:rsidR="00E513D1" w:rsidRDefault="00E513D1">
            <w:pPr>
              <w:widowControl w:val="0"/>
              <w:pBdr>
                <w:top w:val="nil"/>
                <w:left w:val="nil"/>
                <w:bottom w:val="nil"/>
                <w:right w:val="nil"/>
                <w:between w:val="nil"/>
              </w:pBdr>
              <w:spacing w:after="0" w:line="276" w:lineRule="auto"/>
              <w:rPr>
                <w:color w:val="000000"/>
              </w:rPr>
            </w:pPr>
          </w:p>
        </w:tc>
        <w:tc>
          <w:tcPr>
            <w:tcW w:w="3953" w:type="dxa"/>
            <w:tcBorders>
              <w:top w:val="single" w:sz="8" w:space="0" w:color="CCCCCC"/>
              <w:left w:val="single" w:sz="8" w:space="0" w:color="CCCCCC"/>
              <w:bottom w:val="single" w:sz="8" w:space="0" w:color="CCCCCC"/>
              <w:right w:val="single" w:sz="8" w:space="0" w:color="CCCCCC"/>
            </w:tcBorders>
            <w:shd w:val="clear" w:color="auto" w:fill="auto"/>
            <w:vAlign w:val="center"/>
          </w:tcPr>
          <w:p w14:paraId="5AE898FE" w14:textId="77777777" w:rsidR="00E513D1" w:rsidRDefault="007B1836">
            <w:pPr>
              <w:widowControl w:val="0"/>
              <w:pBdr>
                <w:top w:val="nil"/>
                <w:left w:val="nil"/>
                <w:bottom w:val="nil"/>
                <w:right w:val="nil"/>
                <w:between w:val="nil"/>
              </w:pBdr>
              <w:spacing w:after="0" w:line="276" w:lineRule="auto"/>
              <w:jc w:val="center"/>
              <w:rPr>
                <w:color w:val="000000"/>
              </w:rPr>
            </w:pPr>
            <w:r>
              <w:rPr>
                <w:rFonts w:ascii="Arial" w:eastAsia="Arial" w:hAnsi="Arial" w:cs="Arial"/>
                <w:color w:val="000000"/>
              </w:rPr>
              <w:t>Admin &amp; Clerical</w:t>
            </w:r>
          </w:p>
        </w:tc>
        <w:tc>
          <w:tcPr>
            <w:tcW w:w="3953" w:type="dxa"/>
            <w:tcBorders>
              <w:top w:val="single" w:sz="8" w:space="0" w:color="CCCCCC"/>
              <w:left w:val="single" w:sz="8" w:space="0" w:color="CCCCCC"/>
              <w:bottom w:val="single" w:sz="8" w:space="0" w:color="CCCCCC"/>
              <w:right w:val="single" w:sz="8" w:space="0" w:color="CCCCCC"/>
            </w:tcBorders>
            <w:shd w:val="clear" w:color="auto" w:fill="auto"/>
            <w:vAlign w:val="center"/>
          </w:tcPr>
          <w:p w14:paraId="28423166" w14:textId="77777777" w:rsidR="00E513D1" w:rsidRDefault="007B1836">
            <w:pPr>
              <w:widowControl w:val="0"/>
              <w:pBdr>
                <w:top w:val="nil"/>
                <w:left w:val="nil"/>
                <w:bottom w:val="nil"/>
                <w:right w:val="nil"/>
                <w:between w:val="nil"/>
              </w:pBdr>
              <w:spacing w:after="0" w:line="276" w:lineRule="auto"/>
              <w:jc w:val="center"/>
              <w:rPr>
                <w:color w:val="000000"/>
              </w:rPr>
            </w:pPr>
            <w:r>
              <w:rPr>
                <w:rFonts w:ascii="Arial" w:eastAsia="Arial" w:hAnsi="Arial" w:cs="Arial"/>
                <w:color w:val="000000"/>
              </w:rPr>
              <w:t>Data Manager / Analyst</w:t>
            </w:r>
          </w:p>
        </w:tc>
      </w:tr>
      <w:tr w:rsidR="00E513D1" w14:paraId="71D626C3" w14:textId="77777777">
        <w:trPr>
          <w:trHeight w:val="395"/>
        </w:trPr>
        <w:tc>
          <w:tcPr>
            <w:tcW w:w="1119" w:type="dxa"/>
            <w:vMerge/>
            <w:tcBorders>
              <w:top w:val="single" w:sz="8" w:space="0" w:color="CCCCCC"/>
              <w:left w:val="single" w:sz="8" w:space="0" w:color="CCCCCC"/>
              <w:bottom w:val="single" w:sz="8" w:space="0" w:color="CCCCCC"/>
              <w:right w:val="single" w:sz="8" w:space="0" w:color="CCCCCC"/>
            </w:tcBorders>
            <w:shd w:val="clear" w:color="auto" w:fill="auto"/>
            <w:vAlign w:val="center"/>
          </w:tcPr>
          <w:p w14:paraId="29B02057" w14:textId="77777777" w:rsidR="00E513D1" w:rsidRDefault="00E513D1">
            <w:pPr>
              <w:widowControl w:val="0"/>
              <w:pBdr>
                <w:top w:val="nil"/>
                <w:left w:val="nil"/>
                <w:bottom w:val="nil"/>
                <w:right w:val="nil"/>
                <w:between w:val="nil"/>
              </w:pBdr>
              <w:spacing w:after="0" w:line="276" w:lineRule="auto"/>
              <w:rPr>
                <w:color w:val="000000"/>
              </w:rPr>
            </w:pPr>
          </w:p>
        </w:tc>
        <w:tc>
          <w:tcPr>
            <w:tcW w:w="3953" w:type="dxa"/>
            <w:tcBorders>
              <w:top w:val="single" w:sz="8" w:space="0" w:color="CCCCCC"/>
              <w:left w:val="single" w:sz="8" w:space="0" w:color="CCCCCC"/>
              <w:bottom w:val="single" w:sz="8" w:space="0" w:color="CCCCCC"/>
              <w:right w:val="single" w:sz="8" w:space="0" w:color="CCCCCC"/>
            </w:tcBorders>
            <w:shd w:val="clear" w:color="auto" w:fill="auto"/>
            <w:vAlign w:val="center"/>
          </w:tcPr>
          <w:p w14:paraId="64D57787" w14:textId="77777777" w:rsidR="00E513D1" w:rsidRDefault="007B1836">
            <w:pPr>
              <w:widowControl w:val="0"/>
              <w:pBdr>
                <w:top w:val="nil"/>
                <w:left w:val="nil"/>
                <w:bottom w:val="nil"/>
                <w:right w:val="nil"/>
                <w:between w:val="nil"/>
              </w:pBdr>
              <w:spacing w:after="0" w:line="276" w:lineRule="auto"/>
              <w:jc w:val="center"/>
              <w:rPr>
                <w:color w:val="000000"/>
              </w:rPr>
            </w:pPr>
            <w:r>
              <w:rPr>
                <w:rFonts w:ascii="Arial" w:eastAsia="Arial" w:hAnsi="Arial" w:cs="Arial"/>
                <w:color w:val="000000"/>
              </w:rPr>
              <w:t>Admin &amp; Clerical</w:t>
            </w:r>
          </w:p>
        </w:tc>
        <w:tc>
          <w:tcPr>
            <w:tcW w:w="3953" w:type="dxa"/>
            <w:tcBorders>
              <w:top w:val="single" w:sz="8" w:space="0" w:color="CCCCCC"/>
              <w:left w:val="single" w:sz="8" w:space="0" w:color="CCCCCC"/>
              <w:bottom w:val="single" w:sz="8" w:space="0" w:color="CCCCCC"/>
              <w:right w:val="single" w:sz="8" w:space="0" w:color="CCCCCC"/>
            </w:tcBorders>
            <w:shd w:val="clear" w:color="auto" w:fill="auto"/>
            <w:vAlign w:val="center"/>
          </w:tcPr>
          <w:p w14:paraId="6C5772A5" w14:textId="77777777" w:rsidR="00E513D1" w:rsidRDefault="007B1836">
            <w:pPr>
              <w:widowControl w:val="0"/>
              <w:pBdr>
                <w:top w:val="nil"/>
                <w:left w:val="nil"/>
                <w:bottom w:val="nil"/>
                <w:right w:val="nil"/>
                <w:between w:val="nil"/>
              </w:pBdr>
              <w:spacing w:after="0" w:line="276" w:lineRule="auto"/>
              <w:jc w:val="center"/>
              <w:rPr>
                <w:color w:val="000000"/>
              </w:rPr>
            </w:pPr>
            <w:r>
              <w:rPr>
                <w:rFonts w:ascii="Arial" w:eastAsia="Arial" w:hAnsi="Arial" w:cs="Arial"/>
                <w:color w:val="000000"/>
              </w:rPr>
              <w:t>Exam Invigilator</w:t>
            </w:r>
          </w:p>
        </w:tc>
      </w:tr>
      <w:tr w:rsidR="00E513D1" w14:paraId="24AF301E" w14:textId="77777777">
        <w:trPr>
          <w:trHeight w:val="395"/>
        </w:trPr>
        <w:tc>
          <w:tcPr>
            <w:tcW w:w="1119" w:type="dxa"/>
            <w:vMerge/>
            <w:tcBorders>
              <w:top w:val="single" w:sz="8" w:space="0" w:color="CCCCCC"/>
              <w:left w:val="single" w:sz="8" w:space="0" w:color="CCCCCC"/>
              <w:bottom w:val="single" w:sz="8" w:space="0" w:color="CCCCCC"/>
              <w:right w:val="single" w:sz="8" w:space="0" w:color="CCCCCC"/>
            </w:tcBorders>
            <w:shd w:val="clear" w:color="auto" w:fill="auto"/>
            <w:vAlign w:val="center"/>
          </w:tcPr>
          <w:p w14:paraId="3F9A0CBD" w14:textId="77777777" w:rsidR="00E513D1" w:rsidRDefault="00E513D1">
            <w:pPr>
              <w:widowControl w:val="0"/>
              <w:pBdr>
                <w:top w:val="nil"/>
                <w:left w:val="nil"/>
                <w:bottom w:val="nil"/>
                <w:right w:val="nil"/>
                <w:between w:val="nil"/>
              </w:pBdr>
              <w:spacing w:after="0" w:line="276" w:lineRule="auto"/>
              <w:rPr>
                <w:color w:val="000000"/>
              </w:rPr>
            </w:pPr>
          </w:p>
        </w:tc>
        <w:tc>
          <w:tcPr>
            <w:tcW w:w="3953" w:type="dxa"/>
            <w:tcBorders>
              <w:top w:val="single" w:sz="8" w:space="0" w:color="CCCCCC"/>
              <w:left w:val="single" w:sz="8" w:space="0" w:color="CCCCCC"/>
              <w:bottom w:val="single" w:sz="8" w:space="0" w:color="CCCCCC"/>
              <w:right w:val="single" w:sz="8" w:space="0" w:color="CCCCCC"/>
            </w:tcBorders>
            <w:shd w:val="clear" w:color="auto" w:fill="auto"/>
            <w:vAlign w:val="center"/>
          </w:tcPr>
          <w:p w14:paraId="13E778EB" w14:textId="77777777" w:rsidR="00E513D1" w:rsidRDefault="007B1836">
            <w:pPr>
              <w:widowControl w:val="0"/>
              <w:pBdr>
                <w:top w:val="nil"/>
                <w:left w:val="nil"/>
                <w:bottom w:val="nil"/>
                <w:right w:val="nil"/>
                <w:between w:val="nil"/>
              </w:pBdr>
              <w:spacing w:after="0" w:line="276" w:lineRule="auto"/>
              <w:jc w:val="center"/>
              <w:rPr>
                <w:color w:val="000000"/>
              </w:rPr>
            </w:pPr>
            <w:r>
              <w:rPr>
                <w:rFonts w:ascii="Arial" w:eastAsia="Arial" w:hAnsi="Arial" w:cs="Arial"/>
                <w:color w:val="000000"/>
              </w:rPr>
              <w:t>Admin &amp; Clerical</w:t>
            </w:r>
          </w:p>
        </w:tc>
        <w:tc>
          <w:tcPr>
            <w:tcW w:w="3953" w:type="dxa"/>
            <w:tcBorders>
              <w:top w:val="single" w:sz="8" w:space="0" w:color="CCCCCC"/>
              <w:left w:val="single" w:sz="8" w:space="0" w:color="CCCCCC"/>
              <w:bottom w:val="single" w:sz="8" w:space="0" w:color="CCCCCC"/>
              <w:right w:val="single" w:sz="8" w:space="0" w:color="CCCCCC"/>
            </w:tcBorders>
            <w:shd w:val="clear" w:color="auto" w:fill="FFFFFF"/>
            <w:vAlign w:val="center"/>
          </w:tcPr>
          <w:p w14:paraId="32168313" w14:textId="77777777" w:rsidR="00E513D1" w:rsidRDefault="007B1836">
            <w:pPr>
              <w:widowControl w:val="0"/>
              <w:pBdr>
                <w:top w:val="nil"/>
                <w:left w:val="nil"/>
                <w:bottom w:val="nil"/>
                <w:right w:val="nil"/>
                <w:between w:val="nil"/>
              </w:pBdr>
              <w:spacing w:after="0" w:line="276" w:lineRule="auto"/>
              <w:jc w:val="center"/>
              <w:rPr>
                <w:color w:val="000000"/>
              </w:rPr>
            </w:pPr>
            <w:r>
              <w:rPr>
                <w:rFonts w:ascii="Arial" w:eastAsia="Arial" w:hAnsi="Arial" w:cs="Arial"/>
                <w:color w:val="000000"/>
              </w:rPr>
              <w:t>ICT Network Manager</w:t>
            </w:r>
          </w:p>
        </w:tc>
      </w:tr>
      <w:tr w:rsidR="00E513D1" w14:paraId="25FE1C91" w14:textId="77777777">
        <w:trPr>
          <w:trHeight w:val="395"/>
        </w:trPr>
        <w:tc>
          <w:tcPr>
            <w:tcW w:w="1119" w:type="dxa"/>
            <w:vMerge/>
            <w:tcBorders>
              <w:top w:val="single" w:sz="8" w:space="0" w:color="CCCCCC"/>
              <w:left w:val="single" w:sz="8" w:space="0" w:color="CCCCCC"/>
              <w:bottom w:val="single" w:sz="8" w:space="0" w:color="CCCCCC"/>
              <w:right w:val="single" w:sz="8" w:space="0" w:color="CCCCCC"/>
            </w:tcBorders>
            <w:shd w:val="clear" w:color="auto" w:fill="auto"/>
            <w:vAlign w:val="center"/>
          </w:tcPr>
          <w:p w14:paraId="6FD5BBEC" w14:textId="77777777" w:rsidR="00E513D1" w:rsidRDefault="00E513D1">
            <w:pPr>
              <w:widowControl w:val="0"/>
              <w:pBdr>
                <w:top w:val="nil"/>
                <w:left w:val="nil"/>
                <w:bottom w:val="nil"/>
                <w:right w:val="nil"/>
                <w:between w:val="nil"/>
              </w:pBdr>
              <w:spacing w:after="0" w:line="276" w:lineRule="auto"/>
              <w:rPr>
                <w:color w:val="000000"/>
              </w:rPr>
            </w:pPr>
          </w:p>
        </w:tc>
        <w:tc>
          <w:tcPr>
            <w:tcW w:w="3953" w:type="dxa"/>
            <w:tcBorders>
              <w:top w:val="single" w:sz="8" w:space="0" w:color="CCCCCC"/>
              <w:left w:val="single" w:sz="8" w:space="0" w:color="CCCCCC"/>
              <w:bottom w:val="single" w:sz="8" w:space="0" w:color="CCCCCC"/>
              <w:right w:val="single" w:sz="8" w:space="0" w:color="CCCCCC"/>
            </w:tcBorders>
            <w:shd w:val="clear" w:color="auto" w:fill="auto"/>
            <w:vAlign w:val="center"/>
          </w:tcPr>
          <w:p w14:paraId="75974272" w14:textId="77777777" w:rsidR="00E513D1" w:rsidRDefault="007B1836">
            <w:pPr>
              <w:widowControl w:val="0"/>
              <w:pBdr>
                <w:top w:val="nil"/>
                <w:left w:val="nil"/>
                <w:bottom w:val="nil"/>
                <w:right w:val="nil"/>
                <w:between w:val="nil"/>
              </w:pBdr>
              <w:spacing w:after="0" w:line="276" w:lineRule="auto"/>
              <w:jc w:val="center"/>
              <w:rPr>
                <w:color w:val="000000"/>
              </w:rPr>
            </w:pPr>
            <w:r>
              <w:rPr>
                <w:rFonts w:ascii="Arial" w:eastAsia="Arial" w:hAnsi="Arial" w:cs="Arial"/>
                <w:color w:val="000000"/>
              </w:rPr>
              <w:t>Admin &amp; Clerical</w:t>
            </w:r>
          </w:p>
        </w:tc>
        <w:tc>
          <w:tcPr>
            <w:tcW w:w="3953" w:type="dxa"/>
            <w:tcBorders>
              <w:top w:val="single" w:sz="8" w:space="0" w:color="CCCCCC"/>
              <w:left w:val="single" w:sz="8" w:space="0" w:color="CCCCCC"/>
              <w:bottom w:val="single" w:sz="8" w:space="0" w:color="CCCCCC"/>
              <w:right w:val="single" w:sz="8" w:space="0" w:color="CCCCCC"/>
            </w:tcBorders>
            <w:shd w:val="clear" w:color="auto" w:fill="FFFFFF"/>
            <w:vAlign w:val="center"/>
          </w:tcPr>
          <w:p w14:paraId="46DCF70A" w14:textId="77777777" w:rsidR="00E513D1" w:rsidRDefault="007B1836">
            <w:pPr>
              <w:widowControl w:val="0"/>
              <w:pBdr>
                <w:top w:val="nil"/>
                <w:left w:val="nil"/>
                <w:bottom w:val="nil"/>
                <w:right w:val="nil"/>
                <w:between w:val="nil"/>
              </w:pBdr>
              <w:spacing w:after="0" w:line="276" w:lineRule="auto"/>
              <w:jc w:val="center"/>
              <w:rPr>
                <w:color w:val="000000"/>
              </w:rPr>
            </w:pPr>
            <w:r>
              <w:rPr>
                <w:rFonts w:ascii="Arial" w:eastAsia="Arial" w:hAnsi="Arial" w:cs="Arial"/>
                <w:color w:val="000000"/>
              </w:rPr>
              <w:t>ICT Support</w:t>
            </w:r>
          </w:p>
        </w:tc>
      </w:tr>
      <w:tr w:rsidR="00E513D1" w14:paraId="4E7A9055" w14:textId="77777777">
        <w:trPr>
          <w:trHeight w:val="315"/>
        </w:trPr>
        <w:tc>
          <w:tcPr>
            <w:tcW w:w="1119" w:type="dxa"/>
            <w:vMerge/>
            <w:tcBorders>
              <w:top w:val="single" w:sz="8" w:space="0" w:color="CCCCCC"/>
              <w:left w:val="single" w:sz="8" w:space="0" w:color="CCCCCC"/>
              <w:bottom w:val="single" w:sz="8" w:space="0" w:color="CCCCCC"/>
              <w:right w:val="single" w:sz="8" w:space="0" w:color="CCCCCC"/>
            </w:tcBorders>
            <w:shd w:val="clear" w:color="auto" w:fill="auto"/>
            <w:vAlign w:val="center"/>
          </w:tcPr>
          <w:p w14:paraId="209AA9AA" w14:textId="77777777" w:rsidR="00E513D1" w:rsidRDefault="00E513D1">
            <w:pPr>
              <w:widowControl w:val="0"/>
              <w:pBdr>
                <w:top w:val="nil"/>
                <w:left w:val="nil"/>
                <w:bottom w:val="nil"/>
                <w:right w:val="nil"/>
                <w:between w:val="nil"/>
              </w:pBdr>
              <w:spacing w:after="0" w:line="276" w:lineRule="auto"/>
              <w:rPr>
                <w:color w:val="000000"/>
              </w:rPr>
            </w:pPr>
          </w:p>
        </w:tc>
        <w:tc>
          <w:tcPr>
            <w:tcW w:w="3953" w:type="dxa"/>
            <w:tcBorders>
              <w:top w:val="single" w:sz="8" w:space="0" w:color="CCCCCC"/>
              <w:left w:val="single" w:sz="8" w:space="0" w:color="CCCCCC"/>
              <w:bottom w:val="single" w:sz="8" w:space="0" w:color="CCCCCC"/>
              <w:right w:val="single" w:sz="8" w:space="0" w:color="CCCCCC"/>
            </w:tcBorders>
            <w:shd w:val="clear" w:color="auto" w:fill="auto"/>
            <w:vAlign w:val="center"/>
          </w:tcPr>
          <w:p w14:paraId="686BA111" w14:textId="77777777" w:rsidR="00E513D1" w:rsidRDefault="007B1836">
            <w:pPr>
              <w:widowControl w:val="0"/>
              <w:pBdr>
                <w:top w:val="nil"/>
                <w:left w:val="nil"/>
                <w:bottom w:val="nil"/>
                <w:right w:val="nil"/>
                <w:between w:val="nil"/>
              </w:pBdr>
              <w:spacing w:after="0" w:line="276" w:lineRule="auto"/>
              <w:jc w:val="center"/>
              <w:rPr>
                <w:color w:val="000000"/>
              </w:rPr>
            </w:pPr>
            <w:r>
              <w:rPr>
                <w:rFonts w:ascii="Arial" w:eastAsia="Arial" w:hAnsi="Arial" w:cs="Arial"/>
                <w:color w:val="000000"/>
              </w:rPr>
              <w:t>Admin &amp; Clerical</w:t>
            </w:r>
          </w:p>
        </w:tc>
        <w:tc>
          <w:tcPr>
            <w:tcW w:w="3953" w:type="dxa"/>
            <w:tcBorders>
              <w:top w:val="single" w:sz="8" w:space="0" w:color="CCCCCC"/>
              <w:left w:val="single" w:sz="8" w:space="0" w:color="CCCCCC"/>
              <w:bottom w:val="single" w:sz="8" w:space="0" w:color="CCCCCC"/>
              <w:right w:val="single" w:sz="8" w:space="0" w:color="CCCCCC"/>
            </w:tcBorders>
            <w:shd w:val="clear" w:color="auto" w:fill="auto"/>
            <w:vAlign w:val="center"/>
          </w:tcPr>
          <w:p w14:paraId="040EFFDE" w14:textId="77777777" w:rsidR="00E513D1" w:rsidRDefault="007B1836">
            <w:pPr>
              <w:widowControl w:val="0"/>
              <w:pBdr>
                <w:top w:val="nil"/>
                <w:left w:val="nil"/>
                <w:bottom w:val="nil"/>
                <w:right w:val="nil"/>
                <w:between w:val="nil"/>
              </w:pBdr>
              <w:spacing w:after="0" w:line="276" w:lineRule="auto"/>
              <w:jc w:val="center"/>
              <w:rPr>
                <w:color w:val="000000"/>
              </w:rPr>
            </w:pPr>
            <w:r>
              <w:rPr>
                <w:rFonts w:ascii="Arial" w:eastAsia="Arial" w:hAnsi="Arial" w:cs="Arial"/>
                <w:color w:val="000000"/>
              </w:rPr>
              <w:t>Office Manager</w:t>
            </w:r>
          </w:p>
        </w:tc>
      </w:tr>
      <w:tr w:rsidR="00E513D1" w14:paraId="405DAEB0" w14:textId="77777777">
        <w:trPr>
          <w:trHeight w:val="315"/>
        </w:trPr>
        <w:tc>
          <w:tcPr>
            <w:tcW w:w="1119" w:type="dxa"/>
            <w:vMerge/>
            <w:tcBorders>
              <w:top w:val="single" w:sz="8" w:space="0" w:color="CCCCCC"/>
              <w:left w:val="single" w:sz="8" w:space="0" w:color="CCCCCC"/>
              <w:bottom w:val="single" w:sz="8" w:space="0" w:color="CCCCCC"/>
              <w:right w:val="single" w:sz="8" w:space="0" w:color="CCCCCC"/>
            </w:tcBorders>
            <w:shd w:val="clear" w:color="auto" w:fill="auto"/>
            <w:vAlign w:val="center"/>
          </w:tcPr>
          <w:p w14:paraId="4EFFFEEB" w14:textId="77777777" w:rsidR="00E513D1" w:rsidRDefault="00E513D1">
            <w:pPr>
              <w:widowControl w:val="0"/>
              <w:pBdr>
                <w:top w:val="nil"/>
                <w:left w:val="nil"/>
                <w:bottom w:val="nil"/>
                <w:right w:val="nil"/>
                <w:between w:val="nil"/>
              </w:pBdr>
              <w:spacing w:after="0" w:line="276" w:lineRule="auto"/>
              <w:rPr>
                <w:color w:val="000000"/>
              </w:rPr>
            </w:pPr>
          </w:p>
        </w:tc>
        <w:tc>
          <w:tcPr>
            <w:tcW w:w="3953" w:type="dxa"/>
            <w:tcBorders>
              <w:top w:val="single" w:sz="8" w:space="0" w:color="CCCCCC"/>
              <w:left w:val="single" w:sz="8" w:space="0" w:color="CCCCCC"/>
              <w:bottom w:val="single" w:sz="8" w:space="0" w:color="CCCCCC"/>
              <w:right w:val="single" w:sz="8" w:space="0" w:color="CCCCCC"/>
            </w:tcBorders>
            <w:shd w:val="clear" w:color="auto" w:fill="auto"/>
            <w:vAlign w:val="center"/>
          </w:tcPr>
          <w:p w14:paraId="4DE368BE" w14:textId="77777777" w:rsidR="00E513D1" w:rsidRDefault="007B1836">
            <w:pPr>
              <w:widowControl w:val="0"/>
              <w:pBdr>
                <w:top w:val="nil"/>
                <w:left w:val="nil"/>
                <w:bottom w:val="nil"/>
                <w:right w:val="nil"/>
                <w:between w:val="nil"/>
              </w:pBdr>
              <w:spacing w:after="0" w:line="276" w:lineRule="auto"/>
              <w:jc w:val="center"/>
              <w:rPr>
                <w:color w:val="000000"/>
              </w:rPr>
            </w:pPr>
            <w:r>
              <w:rPr>
                <w:rFonts w:ascii="Arial" w:eastAsia="Arial" w:hAnsi="Arial" w:cs="Arial"/>
                <w:color w:val="000000"/>
              </w:rPr>
              <w:t>Admin &amp; Clerical</w:t>
            </w:r>
          </w:p>
        </w:tc>
        <w:tc>
          <w:tcPr>
            <w:tcW w:w="3953" w:type="dxa"/>
            <w:tcBorders>
              <w:top w:val="single" w:sz="8" w:space="0" w:color="CCCCCC"/>
              <w:left w:val="single" w:sz="8" w:space="0" w:color="CCCCCC"/>
              <w:bottom w:val="single" w:sz="8" w:space="0" w:color="CCCCCC"/>
              <w:right w:val="single" w:sz="8" w:space="0" w:color="CCCCCC"/>
            </w:tcBorders>
            <w:shd w:val="clear" w:color="auto" w:fill="auto"/>
            <w:vAlign w:val="center"/>
          </w:tcPr>
          <w:p w14:paraId="28362607" w14:textId="77777777" w:rsidR="00E513D1" w:rsidRDefault="007B1836">
            <w:pPr>
              <w:widowControl w:val="0"/>
              <w:pBdr>
                <w:top w:val="nil"/>
                <w:left w:val="nil"/>
                <w:bottom w:val="nil"/>
                <w:right w:val="nil"/>
                <w:between w:val="nil"/>
              </w:pBdr>
              <w:spacing w:after="0" w:line="276" w:lineRule="auto"/>
              <w:jc w:val="center"/>
              <w:rPr>
                <w:color w:val="000000"/>
              </w:rPr>
            </w:pPr>
            <w:r>
              <w:rPr>
                <w:rFonts w:ascii="Arial" w:eastAsia="Arial" w:hAnsi="Arial" w:cs="Arial"/>
                <w:color w:val="000000"/>
              </w:rPr>
              <w:t>Other Central Support Staff</w:t>
            </w:r>
          </w:p>
        </w:tc>
      </w:tr>
      <w:tr w:rsidR="00E513D1" w14:paraId="55E810A9" w14:textId="77777777">
        <w:trPr>
          <w:trHeight w:val="315"/>
        </w:trPr>
        <w:tc>
          <w:tcPr>
            <w:tcW w:w="1119" w:type="dxa"/>
            <w:vMerge/>
            <w:tcBorders>
              <w:top w:val="single" w:sz="8" w:space="0" w:color="CCCCCC"/>
              <w:left w:val="single" w:sz="8" w:space="0" w:color="CCCCCC"/>
              <w:bottom w:val="single" w:sz="8" w:space="0" w:color="CCCCCC"/>
              <w:right w:val="single" w:sz="8" w:space="0" w:color="CCCCCC"/>
            </w:tcBorders>
            <w:shd w:val="clear" w:color="auto" w:fill="auto"/>
            <w:vAlign w:val="center"/>
          </w:tcPr>
          <w:p w14:paraId="65036F1A" w14:textId="77777777" w:rsidR="00E513D1" w:rsidRDefault="00E513D1">
            <w:pPr>
              <w:widowControl w:val="0"/>
              <w:pBdr>
                <w:top w:val="nil"/>
                <w:left w:val="nil"/>
                <w:bottom w:val="nil"/>
                <w:right w:val="nil"/>
                <w:between w:val="nil"/>
              </w:pBdr>
              <w:spacing w:after="0" w:line="276" w:lineRule="auto"/>
              <w:rPr>
                <w:color w:val="000000"/>
              </w:rPr>
            </w:pPr>
          </w:p>
        </w:tc>
        <w:tc>
          <w:tcPr>
            <w:tcW w:w="3953" w:type="dxa"/>
            <w:tcBorders>
              <w:top w:val="single" w:sz="8" w:space="0" w:color="CCCCCC"/>
              <w:left w:val="single" w:sz="8" w:space="0" w:color="CCCCCC"/>
              <w:bottom w:val="single" w:sz="8" w:space="0" w:color="CCCCCC"/>
              <w:right w:val="single" w:sz="8" w:space="0" w:color="CCCCCC"/>
            </w:tcBorders>
            <w:shd w:val="clear" w:color="auto" w:fill="auto"/>
            <w:vAlign w:val="center"/>
          </w:tcPr>
          <w:p w14:paraId="4FCA1821" w14:textId="77777777" w:rsidR="00E513D1" w:rsidRDefault="007B1836">
            <w:pPr>
              <w:widowControl w:val="0"/>
              <w:pBdr>
                <w:top w:val="nil"/>
                <w:left w:val="nil"/>
                <w:bottom w:val="nil"/>
                <w:right w:val="nil"/>
                <w:between w:val="nil"/>
              </w:pBdr>
              <w:spacing w:after="0" w:line="276" w:lineRule="auto"/>
              <w:jc w:val="center"/>
              <w:rPr>
                <w:color w:val="000000"/>
              </w:rPr>
            </w:pPr>
            <w:r>
              <w:rPr>
                <w:rFonts w:ascii="Arial" w:eastAsia="Arial" w:hAnsi="Arial" w:cs="Arial"/>
                <w:color w:val="000000"/>
              </w:rPr>
              <w:t>Admin &amp; Clerical</w:t>
            </w:r>
          </w:p>
        </w:tc>
        <w:tc>
          <w:tcPr>
            <w:tcW w:w="3953" w:type="dxa"/>
            <w:tcBorders>
              <w:top w:val="single" w:sz="8" w:space="0" w:color="CCCCCC"/>
              <w:left w:val="single" w:sz="8" w:space="0" w:color="CCCCCC"/>
              <w:bottom w:val="single" w:sz="8" w:space="0" w:color="CCCCCC"/>
              <w:right w:val="single" w:sz="8" w:space="0" w:color="CCCCCC"/>
            </w:tcBorders>
            <w:shd w:val="clear" w:color="auto" w:fill="auto"/>
            <w:vAlign w:val="center"/>
          </w:tcPr>
          <w:p w14:paraId="170C821B" w14:textId="77777777" w:rsidR="00E513D1" w:rsidRDefault="007B1836">
            <w:pPr>
              <w:widowControl w:val="0"/>
              <w:pBdr>
                <w:top w:val="nil"/>
                <w:left w:val="nil"/>
                <w:bottom w:val="nil"/>
                <w:right w:val="nil"/>
                <w:between w:val="nil"/>
              </w:pBdr>
              <w:spacing w:after="0" w:line="276" w:lineRule="auto"/>
              <w:jc w:val="center"/>
              <w:rPr>
                <w:color w:val="000000"/>
              </w:rPr>
            </w:pPr>
            <w:r>
              <w:rPr>
                <w:rFonts w:ascii="Arial" w:eastAsia="Arial" w:hAnsi="Arial" w:cs="Arial"/>
                <w:color w:val="000000"/>
              </w:rPr>
              <w:t>Other School Admin</w:t>
            </w:r>
          </w:p>
        </w:tc>
      </w:tr>
      <w:tr w:rsidR="00E513D1" w14:paraId="51A9AD6C" w14:textId="77777777">
        <w:trPr>
          <w:trHeight w:val="315"/>
        </w:trPr>
        <w:tc>
          <w:tcPr>
            <w:tcW w:w="1119" w:type="dxa"/>
            <w:vMerge/>
            <w:tcBorders>
              <w:top w:val="single" w:sz="8" w:space="0" w:color="CCCCCC"/>
              <w:left w:val="single" w:sz="8" w:space="0" w:color="CCCCCC"/>
              <w:bottom w:val="single" w:sz="8" w:space="0" w:color="CCCCCC"/>
              <w:right w:val="single" w:sz="8" w:space="0" w:color="CCCCCC"/>
            </w:tcBorders>
            <w:shd w:val="clear" w:color="auto" w:fill="auto"/>
            <w:vAlign w:val="center"/>
          </w:tcPr>
          <w:p w14:paraId="42D40ED8" w14:textId="77777777" w:rsidR="00E513D1" w:rsidRDefault="00E513D1">
            <w:pPr>
              <w:widowControl w:val="0"/>
              <w:pBdr>
                <w:top w:val="nil"/>
                <w:left w:val="nil"/>
                <w:bottom w:val="nil"/>
                <w:right w:val="nil"/>
                <w:between w:val="nil"/>
              </w:pBdr>
              <w:spacing w:after="0" w:line="276" w:lineRule="auto"/>
              <w:rPr>
                <w:color w:val="000000"/>
              </w:rPr>
            </w:pPr>
          </w:p>
        </w:tc>
        <w:tc>
          <w:tcPr>
            <w:tcW w:w="3953" w:type="dxa"/>
            <w:tcBorders>
              <w:top w:val="single" w:sz="8" w:space="0" w:color="CCCCCC"/>
              <w:left w:val="single" w:sz="8" w:space="0" w:color="CCCCCC"/>
              <w:bottom w:val="single" w:sz="8" w:space="0" w:color="CCCCCC"/>
              <w:right w:val="single" w:sz="8" w:space="0" w:color="CCCCCC"/>
            </w:tcBorders>
            <w:shd w:val="clear" w:color="auto" w:fill="auto"/>
            <w:vAlign w:val="center"/>
          </w:tcPr>
          <w:p w14:paraId="5C4A3A13" w14:textId="77777777" w:rsidR="00E513D1" w:rsidRDefault="007B1836">
            <w:pPr>
              <w:widowControl w:val="0"/>
              <w:pBdr>
                <w:top w:val="nil"/>
                <w:left w:val="nil"/>
                <w:bottom w:val="nil"/>
                <w:right w:val="nil"/>
                <w:between w:val="nil"/>
              </w:pBdr>
              <w:spacing w:after="0" w:line="276" w:lineRule="auto"/>
              <w:jc w:val="center"/>
              <w:rPr>
                <w:color w:val="000000"/>
              </w:rPr>
            </w:pPr>
            <w:r>
              <w:rPr>
                <w:rFonts w:ascii="Arial" w:eastAsia="Arial" w:hAnsi="Arial" w:cs="Arial"/>
                <w:color w:val="000000"/>
              </w:rPr>
              <w:t>Admin &amp; Clerical</w:t>
            </w:r>
          </w:p>
        </w:tc>
        <w:tc>
          <w:tcPr>
            <w:tcW w:w="3953" w:type="dxa"/>
            <w:tcBorders>
              <w:top w:val="single" w:sz="8" w:space="0" w:color="CCCCCC"/>
              <w:left w:val="single" w:sz="8" w:space="0" w:color="CCCCCC"/>
              <w:bottom w:val="single" w:sz="8" w:space="0" w:color="CCCCCC"/>
              <w:right w:val="single" w:sz="8" w:space="0" w:color="CCCCCC"/>
            </w:tcBorders>
            <w:shd w:val="clear" w:color="auto" w:fill="auto"/>
            <w:vAlign w:val="center"/>
          </w:tcPr>
          <w:p w14:paraId="26A2E14A" w14:textId="77777777" w:rsidR="00E513D1" w:rsidRDefault="007B1836">
            <w:pPr>
              <w:widowControl w:val="0"/>
              <w:pBdr>
                <w:top w:val="nil"/>
                <w:left w:val="nil"/>
                <w:bottom w:val="nil"/>
                <w:right w:val="nil"/>
                <w:between w:val="nil"/>
              </w:pBdr>
              <w:spacing w:after="0" w:line="276" w:lineRule="auto"/>
              <w:jc w:val="center"/>
              <w:rPr>
                <w:color w:val="000000"/>
              </w:rPr>
            </w:pPr>
            <w:r>
              <w:rPr>
                <w:rFonts w:ascii="Arial" w:eastAsia="Arial" w:hAnsi="Arial" w:cs="Arial"/>
                <w:color w:val="000000"/>
              </w:rPr>
              <w:t>Personal Assistant</w:t>
            </w:r>
          </w:p>
        </w:tc>
      </w:tr>
      <w:tr w:rsidR="00E513D1" w14:paraId="61E01420" w14:textId="77777777">
        <w:trPr>
          <w:trHeight w:val="315"/>
        </w:trPr>
        <w:tc>
          <w:tcPr>
            <w:tcW w:w="1119" w:type="dxa"/>
            <w:vMerge/>
            <w:tcBorders>
              <w:top w:val="single" w:sz="8" w:space="0" w:color="CCCCCC"/>
              <w:left w:val="single" w:sz="8" w:space="0" w:color="CCCCCC"/>
              <w:bottom w:val="single" w:sz="8" w:space="0" w:color="CCCCCC"/>
              <w:right w:val="single" w:sz="8" w:space="0" w:color="CCCCCC"/>
            </w:tcBorders>
            <w:shd w:val="clear" w:color="auto" w:fill="auto"/>
            <w:vAlign w:val="center"/>
          </w:tcPr>
          <w:p w14:paraId="756EE465" w14:textId="77777777" w:rsidR="00E513D1" w:rsidRDefault="00E513D1">
            <w:pPr>
              <w:widowControl w:val="0"/>
              <w:pBdr>
                <w:top w:val="nil"/>
                <w:left w:val="nil"/>
                <w:bottom w:val="nil"/>
                <w:right w:val="nil"/>
                <w:between w:val="nil"/>
              </w:pBdr>
              <w:spacing w:after="0" w:line="276" w:lineRule="auto"/>
              <w:rPr>
                <w:color w:val="000000"/>
              </w:rPr>
            </w:pPr>
          </w:p>
        </w:tc>
        <w:tc>
          <w:tcPr>
            <w:tcW w:w="3953" w:type="dxa"/>
            <w:tcBorders>
              <w:top w:val="single" w:sz="8" w:space="0" w:color="CCCCCC"/>
              <w:left w:val="single" w:sz="8" w:space="0" w:color="CCCCCC"/>
              <w:bottom w:val="single" w:sz="8" w:space="0" w:color="CCCCCC"/>
              <w:right w:val="single" w:sz="8" w:space="0" w:color="CCCCCC"/>
            </w:tcBorders>
            <w:shd w:val="clear" w:color="auto" w:fill="auto"/>
            <w:vAlign w:val="center"/>
          </w:tcPr>
          <w:p w14:paraId="3A3CE091" w14:textId="77777777" w:rsidR="00E513D1" w:rsidRDefault="007B1836">
            <w:pPr>
              <w:widowControl w:val="0"/>
              <w:pBdr>
                <w:top w:val="nil"/>
                <w:left w:val="nil"/>
                <w:bottom w:val="nil"/>
                <w:right w:val="nil"/>
                <w:between w:val="nil"/>
              </w:pBdr>
              <w:spacing w:after="0" w:line="276" w:lineRule="auto"/>
              <w:jc w:val="center"/>
              <w:rPr>
                <w:color w:val="000000"/>
              </w:rPr>
            </w:pPr>
            <w:r>
              <w:rPr>
                <w:rFonts w:ascii="Arial" w:eastAsia="Arial" w:hAnsi="Arial" w:cs="Arial"/>
                <w:color w:val="000000"/>
              </w:rPr>
              <w:t>Admin &amp; Clerical</w:t>
            </w:r>
          </w:p>
        </w:tc>
        <w:tc>
          <w:tcPr>
            <w:tcW w:w="3953" w:type="dxa"/>
            <w:tcBorders>
              <w:top w:val="single" w:sz="8" w:space="0" w:color="CCCCCC"/>
              <w:left w:val="single" w:sz="8" w:space="0" w:color="CCCCCC"/>
              <w:bottom w:val="single" w:sz="8" w:space="0" w:color="CCCCCC"/>
              <w:right w:val="single" w:sz="8" w:space="0" w:color="CCCCCC"/>
            </w:tcBorders>
            <w:shd w:val="clear" w:color="auto" w:fill="auto"/>
            <w:vAlign w:val="center"/>
          </w:tcPr>
          <w:p w14:paraId="4C7FE77A" w14:textId="77777777" w:rsidR="00E513D1" w:rsidRDefault="007B1836">
            <w:pPr>
              <w:widowControl w:val="0"/>
              <w:pBdr>
                <w:top w:val="nil"/>
                <w:left w:val="nil"/>
                <w:bottom w:val="nil"/>
                <w:right w:val="nil"/>
                <w:between w:val="nil"/>
              </w:pBdr>
              <w:spacing w:after="0" w:line="276" w:lineRule="auto"/>
              <w:jc w:val="center"/>
              <w:rPr>
                <w:color w:val="000000"/>
              </w:rPr>
            </w:pPr>
            <w:r>
              <w:rPr>
                <w:rFonts w:ascii="Arial" w:eastAsia="Arial" w:hAnsi="Arial" w:cs="Arial"/>
                <w:color w:val="000000"/>
              </w:rPr>
              <w:t>Receptionist</w:t>
            </w:r>
          </w:p>
        </w:tc>
      </w:tr>
      <w:tr w:rsidR="00E513D1" w14:paraId="279E893B" w14:textId="77777777">
        <w:trPr>
          <w:trHeight w:val="315"/>
        </w:trPr>
        <w:tc>
          <w:tcPr>
            <w:tcW w:w="1119" w:type="dxa"/>
            <w:vMerge/>
            <w:tcBorders>
              <w:top w:val="single" w:sz="8" w:space="0" w:color="CCCCCC"/>
              <w:left w:val="single" w:sz="8" w:space="0" w:color="CCCCCC"/>
              <w:bottom w:val="single" w:sz="8" w:space="0" w:color="CCCCCC"/>
              <w:right w:val="single" w:sz="8" w:space="0" w:color="CCCCCC"/>
            </w:tcBorders>
            <w:shd w:val="clear" w:color="auto" w:fill="auto"/>
            <w:vAlign w:val="center"/>
          </w:tcPr>
          <w:p w14:paraId="6C710389" w14:textId="77777777" w:rsidR="00E513D1" w:rsidRDefault="00E513D1">
            <w:pPr>
              <w:widowControl w:val="0"/>
              <w:pBdr>
                <w:top w:val="nil"/>
                <w:left w:val="nil"/>
                <w:bottom w:val="nil"/>
                <w:right w:val="nil"/>
                <w:between w:val="nil"/>
              </w:pBdr>
              <w:spacing w:after="0" w:line="276" w:lineRule="auto"/>
              <w:rPr>
                <w:color w:val="000000"/>
              </w:rPr>
            </w:pPr>
          </w:p>
        </w:tc>
        <w:tc>
          <w:tcPr>
            <w:tcW w:w="3953" w:type="dxa"/>
            <w:tcBorders>
              <w:top w:val="single" w:sz="8" w:space="0" w:color="CCCCCC"/>
              <w:left w:val="single" w:sz="8" w:space="0" w:color="CCCCCC"/>
              <w:bottom w:val="single" w:sz="8" w:space="0" w:color="CCCCCC"/>
              <w:right w:val="single" w:sz="8" w:space="0" w:color="CCCCCC"/>
            </w:tcBorders>
            <w:shd w:val="clear" w:color="auto" w:fill="auto"/>
            <w:vAlign w:val="center"/>
          </w:tcPr>
          <w:p w14:paraId="46A19EE6" w14:textId="77777777" w:rsidR="00E513D1" w:rsidRDefault="007B1836">
            <w:pPr>
              <w:widowControl w:val="0"/>
              <w:pBdr>
                <w:top w:val="nil"/>
                <w:left w:val="nil"/>
                <w:bottom w:val="nil"/>
                <w:right w:val="nil"/>
                <w:between w:val="nil"/>
              </w:pBdr>
              <w:spacing w:after="0" w:line="276" w:lineRule="auto"/>
              <w:jc w:val="center"/>
              <w:rPr>
                <w:color w:val="000000"/>
              </w:rPr>
            </w:pPr>
            <w:r>
              <w:rPr>
                <w:rFonts w:ascii="Arial" w:eastAsia="Arial" w:hAnsi="Arial" w:cs="Arial"/>
                <w:color w:val="000000"/>
              </w:rPr>
              <w:t>Admin &amp; Clerical</w:t>
            </w:r>
          </w:p>
        </w:tc>
        <w:tc>
          <w:tcPr>
            <w:tcW w:w="3953" w:type="dxa"/>
            <w:tcBorders>
              <w:top w:val="single" w:sz="8" w:space="0" w:color="CCCCCC"/>
              <w:left w:val="single" w:sz="8" w:space="0" w:color="CCCCCC"/>
              <w:bottom w:val="single" w:sz="8" w:space="0" w:color="CCCCCC"/>
              <w:right w:val="single" w:sz="8" w:space="0" w:color="CCCCCC"/>
            </w:tcBorders>
            <w:shd w:val="clear" w:color="auto" w:fill="auto"/>
            <w:vAlign w:val="center"/>
          </w:tcPr>
          <w:p w14:paraId="4159A869" w14:textId="77777777" w:rsidR="00E513D1" w:rsidRDefault="007B1836">
            <w:pPr>
              <w:widowControl w:val="0"/>
              <w:pBdr>
                <w:top w:val="nil"/>
                <w:left w:val="nil"/>
                <w:bottom w:val="nil"/>
                <w:right w:val="nil"/>
                <w:between w:val="nil"/>
              </w:pBdr>
              <w:spacing w:after="0" w:line="276" w:lineRule="auto"/>
              <w:jc w:val="center"/>
              <w:rPr>
                <w:color w:val="000000"/>
              </w:rPr>
            </w:pPr>
            <w:r>
              <w:rPr>
                <w:rFonts w:ascii="Arial" w:eastAsia="Arial" w:hAnsi="Arial" w:cs="Arial"/>
                <w:color w:val="000000"/>
              </w:rPr>
              <w:t>School Secretary</w:t>
            </w:r>
          </w:p>
        </w:tc>
      </w:tr>
      <w:tr w:rsidR="00E513D1" w14:paraId="7BDAA438" w14:textId="77777777">
        <w:trPr>
          <w:trHeight w:val="315"/>
        </w:trPr>
        <w:tc>
          <w:tcPr>
            <w:tcW w:w="1119" w:type="dxa"/>
            <w:vMerge w:val="restart"/>
            <w:tcBorders>
              <w:top w:val="single" w:sz="8" w:space="0" w:color="CCCCCC"/>
              <w:left w:val="single" w:sz="8" w:space="0" w:color="CCCCCC"/>
              <w:bottom w:val="single" w:sz="8" w:space="0" w:color="CCCCCC"/>
              <w:right w:val="single" w:sz="8" w:space="0" w:color="CCCCCC"/>
            </w:tcBorders>
            <w:shd w:val="clear" w:color="auto" w:fill="auto"/>
            <w:vAlign w:val="center"/>
          </w:tcPr>
          <w:p w14:paraId="0803620C" w14:textId="77777777" w:rsidR="00E513D1" w:rsidRDefault="007B1836">
            <w:pPr>
              <w:widowControl w:val="0"/>
              <w:pBdr>
                <w:top w:val="nil"/>
                <w:left w:val="nil"/>
                <w:bottom w:val="nil"/>
                <w:right w:val="nil"/>
                <w:between w:val="nil"/>
              </w:pBdr>
              <w:spacing w:after="0" w:line="276" w:lineRule="auto"/>
              <w:jc w:val="center"/>
              <w:rPr>
                <w:rFonts w:ascii="Arial" w:eastAsia="Arial" w:hAnsi="Arial" w:cs="Arial"/>
                <w:color w:val="000000"/>
              </w:rPr>
            </w:pPr>
            <w:r>
              <w:rPr>
                <w:rFonts w:ascii="Arial" w:eastAsia="Arial" w:hAnsi="Arial" w:cs="Arial"/>
                <w:color w:val="000000"/>
              </w:rPr>
              <w:t>8</w:t>
            </w:r>
          </w:p>
        </w:tc>
        <w:tc>
          <w:tcPr>
            <w:tcW w:w="3953" w:type="dxa"/>
            <w:tcBorders>
              <w:top w:val="single" w:sz="8" w:space="0" w:color="CCCCCC"/>
              <w:left w:val="single" w:sz="8" w:space="0" w:color="CCCCCC"/>
              <w:bottom w:val="single" w:sz="8" w:space="0" w:color="CCCCCC"/>
              <w:right w:val="single" w:sz="8" w:space="0" w:color="CCCCCC"/>
            </w:tcBorders>
            <w:shd w:val="clear" w:color="auto" w:fill="auto"/>
            <w:vAlign w:val="center"/>
          </w:tcPr>
          <w:p w14:paraId="04D51006" w14:textId="77777777" w:rsidR="00E513D1" w:rsidRDefault="007B1836">
            <w:pPr>
              <w:widowControl w:val="0"/>
              <w:pBdr>
                <w:top w:val="nil"/>
                <w:left w:val="nil"/>
                <w:bottom w:val="nil"/>
                <w:right w:val="nil"/>
                <w:between w:val="nil"/>
              </w:pBdr>
              <w:spacing w:after="0" w:line="276" w:lineRule="auto"/>
              <w:jc w:val="center"/>
              <w:rPr>
                <w:color w:val="000000"/>
              </w:rPr>
            </w:pPr>
            <w:r>
              <w:rPr>
                <w:rFonts w:ascii="Arial" w:eastAsia="Arial" w:hAnsi="Arial" w:cs="Arial"/>
                <w:color w:val="000000"/>
              </w:rPr>
              <w:t>Other</w:t>
            </w:r>
          </w:p>
        </w:tc>
        <w:tc>
          <w:tcPr>
            <w:tcW w:w="3953" w:type="dxa"/>
            <w:tcBorders>
              <w:top w:val="single" w:sz="8" w:space="0" w:color="CCCCCC"/>
              <w:left w:val="single" w:sz="8" w:space="0" w:color="CCCCCC"/>
              <w:bottom w:val="single" w:sz="8" w:space="0" w:color="CCCCCC"/>
              <w:right w:val="single" w:sz="8" w:space="0" w:color="CCCCCC"/>
            </w:tcBorders>
            <w:shd w:val="clear" w:color="auto" w:fill="FFFFFF"/>
            <w:vAlign w:val="center"/>
          </w:tcPr>
          <w:p w14:paraId="7CD4695A" w14:textId="77777777" w:rsidR="00E513D1" w:rsidRDefault="007B1836">
            <w:pPr>
              <w:widowControl w:val="0"/>
              <w:pBdr>
                <w:top w:val="nil"/>
                <w:left w:val="nil"/>
                <w:bottom w:val="nil"/>
                <w:right w:val="nil"/>
                <w:between w:val="nil"/>
              </w:pBdr>
              <w:spacing w:after="0" w:line="276" w:lineRule="auto"/>
              <w:jc w:val="center"/>
              <w:rPr>
                <w:color w:val="000000"/>
              </w:rPr>
            </w:pPr>
            <w:r>
              <w:rPr>
                <w:rFonts w:ascii="Arial" w:eastAsia="Arial" w:hAnsi="Arial" w:cs="Arial"/>
                <w:color w:val="000000"/>
              </w:rPr>
              <w:t>Bilingual Support Assistant</w:t>
            </w:r>
          </w:p>
        </w:tc>
      </w:tr>
      <w:tr w:rsidR="00E513D1" w14:paraId="370F2435" w14:textId="77777777">
        <w:trPr>
          <w:trHeight w:val="315"/>
        </w:trPr>
        <w:tc>
          <w:tcPr>
            <w:tcW w:w="1119" w:type="dxa"/>
            <w:vMerge/>
            <w:tcBorders>
              <w:top w:val="single" w:sz="8" w:space="0" w:color="CCCCCC"/>
              <w:left w:val="single" w:sz="8" w:space="0" w:color="CCCCCC"/>
              <w:bottom w:val="single" w:sz="8" w:space="0" w:color="CCCCCC"/>
              <w:right w:val="single" w:sz="8" w:space="0" w:color="CCCCCC"/>
            </w:tcBorders>
            <w:shd w:val="clear" w:color="auto" w:fill="auto"/>
            <w:vAlign w:val="center"/>
          </w:tcPr>
          <w:p w14:paraId="0DDAE25F" w14:textId="77777777" w:rsidR="00E513D1" w:rsidRDefault="00E513D1">
            <w:pPr>
              <w:widowControl w:val="0"/>
              <w:pBdr>
                <w:top w:val="nil"/>
                <w:left w:val="nil"/>
                <w:bottom w:val="nil"/>
                <w:right w:val="nil"/>
                <w:between w:val="nil"/>
              </w:pBdr>
              <w:spacing w:after="0" w:line="276" w:lineRule="auto"/>
              <w:rPr>
                <w:color w:val="000000"/>
              </w:rPr>
            </w:pPr>
          </w:p>
        </w:tc>
        <w:tc>
          <w:tcPr>
            <w:tcW w:w="3953" w:type="dxa"/>
            <w:tcBorders>
              <w:top w:val="single" w:sz="8" w:space="0" w:color="CCCCCC"/>
              <w:left w:val="single" w:sz="8" w:space="0" w:color="CCCCCC"/>
              <w:bottom w:val="single" w:sz="8" w:space="0" w:color="CCCCCC"/>
              <w:right w:val="single" w:sz="8" w:space="0" w:color="CCCCCC"/>
            </w:tcBorders>
            <w:shd w:val="clear" w:color="auto" w:fill="auto"/>
            <w:vAlign w:val="center"/>
          </w:tcPr>
          <w:p w14:paraId="212B0AE4" w14:textId="77777777" w:rsidR="00E513D1" w:rsidRDefault="007B1836">
            <w:pPr>
              <w:widowControl w:val="0"/>
              <w:pBdr>
                <w:top w:val="nil"/>
                <w:left w:val="nil"/>
                <w:bottom w:val="nil"/>
                <w:right w:val="nil"/>
                <w:between w:val="nil"/>
              </w:pBdr>
              <w:spacing w:after="0" w:line="276" w:lineRule="auto"/>
              <w:jc w:val="center"/>
              <w:rPr>
                <w:color w:val="000000"/>
              </w:rPr>
            </w:pPr>
            <w:r>
              <w:rPr>
                <w:rFonts w:ascii="Arial" w:eastAsia="Arial" w:hAnsi="Arial" w:cs="Arial"/>
                <w:color w:val="000000"/>
              </w:rPr>
              <w:t>Other</w:t>
            </w:r>
          </w:p>
        </w:tc>
        <w:tc>
          <w:tcPr>
            <w:tcW w:w="3953" w:type="dxa"/>
            <w:tcBorders>
              <w:top w:val="single" w:sz="8" w:space="0" w:color="CCCCCC"/>
              <w:left w:val="single" w:sz="8" w:space="0" w:color="CCCCCC"/>
              <w:bottom w:val="single" w:sz="8" w:space="0" w:color="CCCCCC"/>
              <w:right w:val="single" w:sz="8" w:space="0" w:color="CCCCCC"/>
            </w:tcBorders>
            <w:shd w:val="clear" w:color="auto" w:fill="FFFFFF"/>
            <w:vAlign w:val="center"/>
          </w:tcPr>
          <w:p w14:paraId="0B4D7F09" w14:textId="77777777" w:rsidR="00E513D1" w:rsidRDefault="007B1836">
            <w:pPr>
              <w:widowControl w:val="0"/>
              <w:pBdr>
                <w:top w:val="nil"/>
                <w:left w:val="nil"/>
                <w:bottom w:val="nil"/>
                <w:right w:val="nil"/>
                <w:between w:val="nil"/>
              </w:pBdr>
              <w:spacing w:after="0" w:line="276" w:lineRule="auto"/>
              <w:jc w:val="center"/>
              <w:rPr>
                <w:color w:val="000000"/>
              </w:rPr>
            </w:pPr>
            <w:r>
              <w:rPr>
                <w:rFonts w:ascii="Arial" w:eastAsia="Arial" w:hAnsi="Arial" w:cs="Arial"/>
                <w:color w:val="000000"/>
              </w:rPr>
              <w:t>Breakfast / After School Support</w:t>
            </w:r>
          </w:p>
        </w:tc>
      </w:tr>
      <w:tr w:rsidR="00E513D1" w14:paraId="728E93CE" w14:textId="77777777">
        <w:trPr>
          <w:trHeight w:val="315"/>
        </w:trPr>
        <w:tc>
          <w:tcPr>
            <w:tcW w:w="1119" w:type="dxa"/>
            <w:vMerge/>
            <w:tcBorders>
              <w:top w:val="single" w:sz="8" w:space="0" w:color="CCCCCC"/>
              <w:left w:val="single" w:sz="8" w:space="0" w:color="CCCCCC"/>
              <w:bottom w:val="single" w:sz="8" w:space="0" w:color="CCCCCC"/>
              <w:right w:val="single" w:sz="8" w:space="0" w:color="CCCCCC"/>
            </w:tcBorders>
            <w:shd w:val="clear" w:color="auto" w:fill="auto"/>
            <w:vAlign w:val="center"/>
          </w:tcPr>
          <w:p w14:paraId="5AECD7F9" w14:textId="77777777" w:rsidR="00E513D1" w:rsidRDefault="00E513D1">
            <w:pPr>
              <w:widowControl w:val="0"/>
              <w:pBdr>
                <w:top w:val="nil"/>
                <w:left w:val="nil"/>
                <w:bottom w:val="nil"/>
                <w:right w:val="nil"/>
                <w:between w:val="nil"/>
              </w:pBdr>
              <w:spacing w:after="0" w:line="276" w:lineRule="auto"/>
              <w:rPr>
                <w:color w:val="000000"/>
              </w:rPr>
            </w:pPr>
          </w:p>
        </w:tc>
        <w:tc>
          <w:tcPr>
            <w:tcW w:w="3953" w:type="dxa"/>
            <w:tcBorders>
              <w:top w:val="single" w:sz="8" w:space="0" w:color="CCCCCC"/>
              <w:left w:val="single" w:sz="8" w:space="0" w:color="CCCCCC"/>
              <w:bottom w:val="single" w:sz="8" w:space="0" w:color="CCCCCC"/>
              <w:right w:val="single" w:sz="8" w:space="0" w:color="CCCCCC"/>
            </w:tcBorders>
            <w:shd w:val="clear" w:color="auto" w:fill="auto"/>
            <w:vAlign w:val="center"/>
          </w:tcPr>
          <w:p w14:paraId="4B2659AD" w14:textId="77777777" w:rsidR="00E513D1" w:rsidRDefault="007B1836">
            <w:pPr>
              <w:widowControl w:val="0"/>
              <w:pBdr>
                <w:top w:val="nil"/>
                <w:left w:val="nil"/>
                <w:bottom w:val="nil"/>
                <w:right w:val="nil"/>
                <w:between w:val="nil"/>
              </w:pBdr>
              <w:spacing w:after="0" w:line="276" w:lineRule="auto"/>
              <w:jc w:val="center"/>
              <w:rPr>
                <w:color w:val="000000"/>
              </w:rPr>
            </w:pPr>
            <w:r>
              <w:rPr>
                <w:rFonts w:ascii="Arial" w:eastAsia="Arial" w:hAnsi="Arial" w:cs="Arial"/>
                <w:color w:val="000000"/>
              </w:rPr>
              <w:t>Other</w:t>
            </w:r>
          </w:p>
        </w:tc>
        <w:tc>
          <w:tcPr>
            <w:tcW w:w="3953" w:type="dxa"/>
            <w:tcBorders>
              <w:top w:val="single" w:sz="8" w:space="0" w:color="CCCCCC"/>
              <w:left w:val="single" w:sz="8" w:space="0" w:color="CCCCCC"/>
              <w:bottom w:val="single" w:sz="8" w:space="0" w:color="CCCCCC"/>
              <w:right w:val="single" w:sz="8" w:space="0" w:color="CCCCCC"/>
            </w:tcBorders>
            <w:shd w:val="clear" w:color="auto" w:fill="FFFFFF"/>
            <w:vAlign w:val="center"/>
          </w:tcPr>
          <w:p w14:paraId="194B231B" w14:textId="77777777" w:rsidR="00E513D1" w:rsidRDefault="007B1836">
            <w:pPr>
              <w:widowControl w:val="0"/>
              <w:pBdr>
                <w:top w:val="nil"/>
                <w:left w:val="nil"/>
                <w:bottom w:val="nil"/>
                <w:right w:val="nil"/>
                <w:between w:val="nil"/>
              </w:pBdr>
              <w:spacing w:after="0" w:line="276" w:lineRule="auto"/>
              <w:jc w:val="center"/>
              <w:rPr>
                <w:color w:val="000000"/>
              </w:rPr>
            </w:pPr>
            <w:r>
              <w:rPr>
                <w:rFonts w:ascii="Arial" w:eastAsia="Arial" w:hAnsi="Arial" w:cs="Arial"/>
                <w:color w:val="000000"/>
              </w:rPr>
              <w:t>Bursar</w:t>
            </w:r>
          </w:p>
        </w:tc>
      </w:tr>
      <w:tr w:rsidR="00E513D1" w14:paraId="7165B6AD" w14:textId="77777777">
        <w:trPr>
          <w:trHeight w:val="315"/>
        </w:trPr>
        <w:tc>
          <w:tcPr>
            <w:tcW w:w="1119" w:type="dxa"/>
            <w:vMerge/>
            <w:tcBorders>
              <w:top w:val="single" w:sz="8" w:space="0" w:color="CCCCCC"/>
              <w:left w:val="single" w:sz="8" w:space="0" w:color="CCCCCC"/>
              <w:bottom w:val="single" w:sz="8" w:space="0" w:color="CCCCCC"/>
              <w:right w:val="single" w:sz="8" w:space="0" w:color="CCCCCC"/>
            </w:tcBorders>
            <w:shd w:val="clear" w:color="auto" w:fill="auto"/>
            <w:vAlign w:val="center"/>
          </w:tcPr>
          <w:p w14:paraId="62C92D3C" w14:textId="77777777" w:rsidR="00E513D1" w:rsidRDefault="00E513D1">
            <w:pPr>
              <w:widowControl w:val="0"/>
              <w:pBdr>
                <w:top w:val="nil"/>
                <w:left w:val="nil"/>
                <w:bottom w:val="nil"/>
                <w:right w:val="nil"/>
                <w:between w:val="nil"/>
              </w:pBdr>
              <w:spacing w:after="0" w:line="276" w:lineRule="auto"/>
              <w:rPr>
                <w:color w:val="000000"/>
              </w:rPr>
            </w:pPr>
          </w:p>
        </w:tc>
        <w:tc>
          <w:tcPr>
            <w:tcW w:w="3953" w:type="dxa"/>
            <w:tcBorders>
              <w:top w:val="single" w:sz="8" w:space="0" w:color="CCCCCC"/>
              <w:left w:val="single" w:sz="8" w:space="0" w:color="CCCCCC"/>
              <w:bottom w:val="single" w:sz="8" w:space="0" w:color="CCCCCC"/>
              <w:right w:val="single" w:sz="8" w:space="0" w:color="CCCCCC"/>
            </w:tcBorders>
            <w:shd w:val="clear" w:color="auto" w:fill="auto"/>
            <w:vAlign w:val="center"/>
          </w:tcPr>
          <w:p w14:paraId="5AD94A1C" w14:textId="77777777" w:rsidR="00E513D1" w:rsidRDefault="007B1836">
            <w:pPr>
              <w:widowControl w:val="0"/>
              <w:pBdr>
                <w:top w:val="nil"/>
                <w:left w:val="nil"/>
                <w:bottom w:val="nil"/>
                <w:right w:val="nil"/>
                <w:between w:val="nil"/>
              </w:pBdr>
              <w:spacing w:after="0" w:line="276" w:lineRule="auto"/>
              <w:jc w:val="center"/>
              <w:rPr>
                <w:color w:val="000000"/>
              </w:rPr>
            </w:pPr>
            <w:r>
              <w:rPr>
                <w:rFonts w:ascii="Arial" w:eastAsia="Arial" w:hAnsi="Arial" w:cs="Arial"/>
                <w:color w:val="000000"/>
              </w:rPr>
              <w:t>Other</w:t>
            </w:r>
          </w:p>
        </w:tc>
        <w:tc>
          <w:tcPr>
            <w:tcW w:w="3953" w:type="dxa"/>
            <w:tcBorders>
              <w:top w:val="single" w:sz="8" w:space="0" w:color="CCCCCC"/>
              <w:left w:val="single" w:sz="8" w:space="0" w:color="CCCCCC"/>
              <w:bottom w:val="single" w:sz="8" w:space="0" w:color="CCCCCC"/>
              <w:right w:val="single" w:sz="8" w:space="0" w:color="CCCCCC"/>
            </w:tcBorders>
            <w:shd w:val="clear" w:color="auto" w:fill="FFFFFF"/>
            <w:vAlign w:val="center"/>
          </w:tcPr>
          <w:p w14:paraId="5CFD02EA" w14:textId="77777777" w:rsidR="00E513D1" w:rsidRDefault="007B1836">
            <w:pPr>
              <w:widowControl w:val="0"/>
              <w:pBdr>
                <w:top w:val="nil"/>
                <w:left w:val="nil"/>
                <w:bottom w:val="nil"/>
                <w:right w:val="nil"/>
                <w:between w:val="nil"/>
              </w:pBdr>
              <w:spacing w:after="0" w:line="276" w:lineRule="auto"/>
              <w:jc w:val="center"/>
              <w:rPr>
                <w:color w:val="000000"/>
              </w:rPr>
            </w:pPr>
            <w:r>
              <w:rPr>
                <w:rFonts w:ascii="Arial" w:eastAsia="Arial" w:hAnsi="Arial" w:cs="Arial"/>
                <w:color w:val="000000"/>
              </w:rPr>
              <w:t>Catering Staff</w:t>
            </w:r>
          </w:p>
        </w:tc>
      </w:tr>
      <w:tr w:rsidR="00E513D1" w14:paraId="22CB6CAE" w14:textId="77777777">
        <w:trPr>
          <w:trHeight w:val="315"/>
        </w:trPr>
        <w:tc>
          <w:tcPr>
            <w:tcW w:w="1119" w:type="dxa"/>
            <w:vMerge/>
            <w:tcBorders>
              <w:top w:val="single" w:sz="8" w:space="0" w:color="CCCCCC"/>
              <w:left w:val="single" w:sz="8" w:space="0" w:color="CCCCCC"/>
              <w:bottom w:val="single" w:sz="8" w:space="0" w:color="CCCCCC"/>
              <w:right w:val="single" w:sz="8" w:space="0" w:color="CCCCCC"/>
            </w:tcBorders>
            <w:shd w:val="clear" w:color="auto" w:fill="auto"/>
            <w:vAlign w:val="center"/>
          </w:tcPr>
          <w:p w14:paraId="661E0BB9" w14:textId="77777777" w:rsidR="00E513D1" w:rsidRDefault="00E513D1">
            <w:pPr>
              <w:widowControl w:val="0"/>
              <w:pBdr>
                <w:top w:val="nil"/>
                <w:left w:val="nil"/>
                <w:bottom w:val="nil"/>
                <w:right w:val="nil"/>
                <w:between w:val="nil"/>
              </w:pBdr>
              <w:spacing w:after="0" w:line="276" w:lineRule="auto"/>
              <w:rPr>
                <w:color w:val="000000"/>
              </w:rPr>
            </w:pPr>
          </w:p>
        </w:tc>
        <w:tc>
          <w:tcPr>
            <w:tcW w:w="3953" w:type="dxa"/>
            <w:tcBorders>
              <w:top w:val="single" w:sz="8" w:space="0" w:color="CCCCCC"/>
              <w:left w:val="single" w:sz="8" w:space="0" w:color="CCCCCC"/>
              <w:bottom w:val="single" w:sz="8" w:space="0" w:color="CCCCCC"/>
              <w:right w:val="single" w:sz="8" w:space="0" w:color="CCCCCC"/>
            </w:tcBorders>
            <w:shd w:val="clear" w:color="auto" w:fill="auto"/>
            <w:vAlign w:val="center"/>
          </w:tcPr>
          <w:p w14:paraId="29B4A23B" w14:textId="77777777" w:rsidR="00E513D1" w:rsidRDefault="007B1836">
            <w:pPr>
              <w:widowControl w:val="0"/>
              <w:pBdr>
                <w:top w:val="nil"/>
                <w:left w:val="nil"/>
                <w:bottom w:val="nil"/>
                <w:right w:val="nil"/>
                <w:between w:val="nil"/>
              </w:pBdr>
              <w:spacing w:after="0" w:line="276" w:lineRule="auto"/>
              <w:jc w:val="center"/>
              <w:rPr>
                <w:color w:val="000000"/>
              </w:rPr>
            </w:pPr>
            <w:r>
              <w:rPr>
                <w:rFonts w:ascii="Arial" w:eastAsia="Arial" w:hAnsi="Arial" w:cs="Arial"/>
                <w:color w:val="000000"/>
              </w:rPr>
              <w:t>Other</w:t>
            </w:r>
          </w:p>
        </w:tc>
        <w:tc>
          <w:tcPr>
            <w:tcW w:w="3953" w:type="dxa"/>
            <w:tcBorders>
              <w:top w:val="single" w:sz="8" w:space="0" w:color="CCCCCC"/>
              <w:left w:val="single" w:sz="8" w:space="0" w:color="CCCCCC"/>
              <w:bottom w:val="single" w:sz="8" w:space="0" w:color="CCCCCC"/>
              <w:right w:val="single" w:sz="8" w:space="0" w:color="CCCCCC"/>
            </w:tcBorders>
            <w:shd w:val="clear" w:color="auto" w:fill="FFFFFF"/>
            <w:vAlign w:val="center"/>
          </w:tcPr>
          <w:p w14:paraId="11C08C1A" w14:textId="77777777" w:rsidR="00E513D1" w:rsidRDefault="007B1836">
            <w:pPr>
              <w:widowControl w:val="0"/>
              <w:pBdr>
                <w:top w:val="nil"/>
                <w:left w:val="nil"/>
                <w:bottom w:val="nil"/>
                <w:right w:val="nil"/>
                <w:between w:val="nil"/>
              </w:pBdr>
              <w:spacing w:after="0" w:line="276" w:lineRule="auto"/>
              <w:jc w:val="center"/>
              <w:rPr>
                <w:color w:val="000000"/>
              </w:rPr>
            </w:pPr>
            <w:r>
              <w:rPr>
                <w:rFonts w:ascii="Arial" w:eastAsia="Arial" w:hAnsi="Arial" w:cs="Arial"/>
                <w:color w:val="000000"/>
              </w:rPr>
              <w:t>Cleaner</w:t>
            </w:r>
          </w:p>
        </w:tc>
      </w:tr>
      <w:tr w:rsidR="00E513D1" w14:paraId="3EE00CA7" w14:textId="77777777">
        <w:trPr>
          <w:trHeight w:val="315"/>
        </w:trPr>
        <w:tc>
          <w:tcPr>
            <w:tcW w:w="1119" w:type="dxa"/>
            <w:vMerge/>
            <w:tcBorders>
              <w:top w:val="single" w:sz="8" w:space="0" w:color="CCCCCC"/>
              <w:left w:val="single" w:sz="8" w:space="0" w:color="CCCCCC"/>
              <w:bottom w:val="single" w:sz="8" w:space="0" w:color="CCCCCC"/>
              <w:right w:val="single" w:sz="8" w:space="0" w:color="CCCCCC"/>
            </w:tcBorders>
            <w:shd w:val="clear" w:color="auto" w:fill="auto"/>
            <w:vAlign w:val="center"/>
          </w:tcPr>
          <w:p w14:paraId="711521A1" w14:textId="77777777" w:rsidR="00E513D1" w:rsidRDefault="00E513D1">
            <w:pPr>
              <w:widowControl w:val="0"/>
              <w:pBdr>
                <w:top w:val="nil"/>
                <w:left w:val="nil"/>
                <w:bottom w:val="nil"/>
                <w:right w:val="nil"/>
                <w:between w:val="nil"/>
              </w:pBdr>
              <w:spacing w:after="0" w:line="276" w:lineRule="auto"/>
              <w:rPr>
                <w:color w:val="000000"/>
              </w:rPr>
            </w:pPr>
          </w:p>
        </w:tc>
        <w:tc>
          <w:tcPr>
            <w:tcW w:w="3953" w:type="dxa"/>
            <w:tcBorders>
              <w:top w:val="single" w:sz="8" w:space="0" w:color="CCCCCC"/>
              <w:left w:val="single" w:sz="8" w:space="0" w:color="CCCCCC"/>
              <w:bottom w:val="single" w:sz="8" w:space="0" w:color="CCCCCC"/>
              <w:right w:val="single" w:sz="8" w:space="0" w:color="CCCCCC"/>
            </w:tcBorders>
            <w:shd w:val="clear" w:color="auto" w:fill="auto"/>
            <w:vAlign w:val="center"/>
          </w:tcPr>
          <w:p w14:paraId="52B81632" w14:textId="77777777" w:rsidR="00E513D1" w:rsidRDefault="007B1836">
            <w:pPr>
              <w:widowControl w:val="0"/>
              <w:pBdr>
                <w:top w:val="nil"/>
                <w:left w:val="nil"/>
                <w:bottom w:val="nil"/>
                <w:right w:val="nil"/>
                <w:between w:val="nil"/>
              </w:pBdr>
              <w:spacing w:after="0" w:line="276" w:lineRule="auto"/>
              <w:jc w:val="center"/>
              <w:rPr>
                <w:color w:val="000000"/>
              </w:rPr>
            </w:pPr>
            <w:r>
              <w:rPr>
                <w:rFonts w:ascii="Arial" w:eastAsia="Arial" w:hAnsi="Arial" w:cs="Arial"/>
                <w:color w:val="000000"/>
              </w:rPr>
              <w:t>Other</w:t>
            </w:r>
          </w:p>
        </w:tc>
        <w:tc>
          <w:tcPr>
            <w:tcW w:w="3953" w:type="dxa"/>
            <w:tcBorders>
              <w:top w:val="single" w:sz="8" w:space="0" w:color="CCCCCC"/>
              <w:left w:val="single" w:sz="8" w:space="0" w:color="CCCCCC"/>
              <w:bottom w:val="single" w:sz="8" w:space="0" w:color="CCCCCC"/>
              <w:right w:val="single" w:sz="8" w:space="0" w:color="CCCCCC"/>
            </w:tcBorders>
            <w:shd w:val="clear" w:color="auto" w:fill="FFFFFF"/>
            <w:vAlign w:val="center"/>
          </w:tcPr>
          <w:p w14:paraId="7B386DFA" w14:textId="77777777" w:rsidR="00E513D1" w:rsidRDefault="007B1836">
            <w:pPr>
              <w:widowControl w:val="0"/>
              <w:pBdr>
                <w:top w:val="nil"/>
                <w:left w:val="nil"/>
                <w:bottom w:val="nil"/>
                <w:right w:val="nil"/>
                <w:between w:val="nil"/>
              </w:pBdr>
              <w:spacing w:after="0" w:line="276" w:lineRule="auto"/>
              <w:jc w:val="center"/>
              <w:rPr>
                <w:color w:val="000000"/>
              </w:rPr>
            </w:pPr>
            <w:r>
              <w:rPr>
                <w:rFonts w:ascii="Arial" w:eastAsia="Arial" w:hAnsi="Arial" w:cs="Arial"/>
                <w:color w:val="000000"/>
              </w:rPr>
              <w:t>Cook</w:t>
            </w:r>
          </w:p>
        </w:tc>
      </w:tr>
      <w:tr w:rsidR="00E513D1" w14:paraId="0BC69267" w14:textId="77777777">
        <w:trPr>
          <w:trHeight w:val="315"/>
        </w:trPr>
        <w:tc>
          <w:tcPr>
            <w:tcW w:w="1119" w:type="dxa"/>
            <w:vMerge/>
            <w:tcBorders>
              <w:top w:val="single" w:sz="8" w:space="0" w:color="CCCCCC"/>
              <w:left w:val="single" w:sz="8" w:space="0" w:color="CCCCCC"/>
              <w:bottom w:val="single" w:sz="8" w:space="0" w:color="CCCCCC"/>
              <w:right w:val="single" w:sz="8" w:space="0" w:color="CCCCCC"/>
            </w:tcBorders>
            <w:shd w:val="clear" w:color="auto" w:fill="auto"/>
            <w:vAlign w:val="center"/>
          </w:tcPr>
          <w:p w14:paraId="34522DD2" w14:textId="77777777" w:rsidR="00E513D1" w:rsidRDefault="00E513D1">
            <w:pPr>
              <w:widowControl w:val="0"/>
              <w:pBdr>
                <w:top w:val="nil"/>
                <w:left w:val="nil"/>
                <w:bottom w:val="nil"/>
                <w:right w:val="nil"/>
                <w:between w:val="nil"/>
              </w:pBdr>
              <w:spacing w:after="0" w:line="276" w:lineRule="auto"/>
              <w:rPr>
                <w:color w:val="000000"/>
              </w:rPr>
            </w:pPr>
          </w:p>
        </w:tc>
        <w:tc>
          <w:tcPr>
            <w:tcW w:w="3953" w:type="dxa"/>
            <w:tcBorders>
              <w:top w:val="single" w:sz="8" w:space="0" w:color="CCCCCC"/>
              <w:left w:val="single" w:sz="8" w:space="0" w:color="CCCCCC"/>
              <w:bottom w:val="single" w:sz="8" w:space="0" w:color="CCCCCC"/>
              <w:right w:val="single" w:sz="8" w:space="0" w:color="CCCCCC"/>
            </w:tcBorders>
            <w:shd w:val="clear" w:color="auto" w:fill="auto"/>
            <w:vAlign w:val="center"/>
          </w:tcPr>
          <w:p w14:paraId="4FB4B23F" w14:textId="77777777" w:rsidR="00E513D1" w:rsidRDefault="007B1836">
            <w:pPr>
              <w:widowControl w:val="0"/>
              <w:pBdr>
                <w:top w:val="nil"/>
                <w:left w:val="nil"/>
                <w:bottom w:val="nil"/>
                <w:right w:val="nil"/>
                <w:between w:val="nil"/>
              </w:pBdr>
              <w:spacing w:after="0" w:line="276" w:lineRule="auto"/>
              <w:jc w:val="center"/>
              <w:rPr>
                <w:color w:val="000000"/>
              </w:rPr>
            </w:pPr>
            <w:r>
              <w:rPr>
                <w:rFonts w:ascii="Arial" w:eastAsia="Arial" w:hAnsi="Arial" w:cs="Arial"/>
                <w:color w:val="000000"/>
              </w:rPr>
              <w:t>Other</w:t>
            </w:r>
          </w:p>
        </w:tc>
        <w:tc>
          <w:tcPr>
            <w:tcW w:w="3953" w:type="dxa"/>
            <w:tcBorders>
              <w:top w:val="single" w:sz="8" w:space="0" w:color="CCCCCC"/>
              <w:left w:val="single" w:sz="8" w:space="0" w:color="CCCCCC"/>
              <w:bottom w:val="single" w:sz="8" w:space="0" w:color="CCCCCC"/>
              <w:right w:val="single" w:sz="8" w:space="0" w:color="CCCCCC"/>
            </w:tcBorders>
            <w:shd w:val="clear" w:color="auto" w:fill="FFFFFF"/>
            <w:vAlign w:val="center"/>
          </w:tcPr>
          <w:p w14:paraId="6226F65F" w14:textId="77777777" w:rsidR="00E513D1" w:rsidRDefault="007B1836">
            <w:pPr>
              <w:widowControl w:val="0"/>
              <w:pBdr>
                <w:top w:val="nil"/>
                <w:left w:val="nil"/>
                <w:bottom w:val="nil"/>
                <w:right w:val="nil"/>
                <w:between w:val="nil"/>
              </w:pBdr>
              <w:spacing w:after="0" w:line="276" w:lineRule="auto"/>
              <w:jc w:val="center"/>
              <w:rPr>
                <w:color w:val="000000"/>
              </w:rPr>
            </w:pPr>
            <w:r>
              <w:rPr>
                <w:rFonts w:ascii="Arial" w:eastAsia="Arial" w:hAnsi="Arial" w:cs="Arial"/>
                <w:color w:val="000000"/>
              </w:rPr>
              <w:t>Creative Arts Specialist</w:t>
            </w:r>
          </w:p>
        </w:tc>
      </w:tr>
      <w:tr w:rsidR="00E513D1" w14:paraId="205ADD25" w14:textId="77777777">
        <w:trPr>
          <w:trHeight w:val="315"/>
        </w:trPr>
        <w:tc>
          <w:tcPr>
            <w:tcW w:w="1119" w:type="dxa"/>
            <w:vMerge/>
            <w:tcBorders>
              <w:top w:val="single" w:sz="8" w:space="0" w:color="CCCCCC"/>
              <w:left w:val="single" w:sz="8" w:space="0" w:color="CCCCCC"/>
              <w:bottom w:val="single" w:sz="8" w:space="0" w:color="CCCCCC"/>
              <w:right w:val="single" w:sz="8" w:space="0" w:color="CCCCCC"/>
            </w:tcBorders>
            <w:shd w:val="clear" w:color="auto" w:fill="auto"/>
            <w:vAlign w:val="center"/>
          </w:tcPr>
          <w:p w14:paraId="5BEB1E82" w14:textId="77777777" w:rsidR="00E513D1" w:rsidRDefault="00E513D1">
            <w:pPr>
              <w:widowControl w:val="0"/>
              <w:pBdr>
                <w:top w:val="nil"/>
                <w:left w:val="nil"/>
                <w:bottom w:val="nil"/>
                <w:right w:val="nil"/>
                <w:between w:val="nil"/>
              </w:pBdr>
              <w:spacing w:after="0" w:line="276" w:lineRule="auto"/>
              <w:rPr>
                <w:color w:val="000000"/>
              </w:rPr>
            </w:pPr>
          </w:p>
        </w:tc>
        <w:tc>
          <w:tcPr>
            <w:tcW w:w="3953" w:type="dxa"/>
            <w:tcBorders>
              <w:top w:val="single" w:sz="8" w:space="0" w:color="CCCCCC"/>
              <w:left w:val="single" w:sz="8" w:space="0" w:color="CCCCCC"/>
              <w:bottom w:val="single" w:sz="8" w:space="0" w:color="CCCCCC"/>
              <w:right w:val="single" w:sz="8" w:space="0" w:color="CCCCCC"/>
            </w:tcBorders>
            <w:shd w:val="clear" w:color="auto" w:fill="auto"/>
            <w:vAlign w:val="center"/>
          </w:tcPr>
          <w:p w14:paraId="65FE37B1" w14:textId="77777777" w:rsidR="00E513D1" w:rsidRDefault="007B1836">
            <w:pPr>
              <w:widowControl w:val="0"/>
              <w:pBdr>
                <w:top w:val="nil"/>
                <w:left w:val="nil"/>
                <w:bottom w:val="nil"/>
                <w:right w:val="nil"/>
                <w:between w:val="nil"/>
              </w:pBdr>
              <w:spacing w:after="0" w:line="276" w:lineRule="auto"/>
              <w:jc w:val="center"/>
              <w:rPr>
                <w:color w:val="000000"/>
              </w:rPr>
            </w:pPr>
            <w:r>
              <w:rPr>
                <w:rFonts w:ascii="Arial" w:eastAsia="Arial" w:hAnsi="Arial" w:cs="Arial"/>
                <w:color w:val="000000"/>
              </w:rPr>
              <w:t>Other</w:t>
            </w:r>
          </w:p>
        </w:tc>
        <w:tc>
          <w:tcPr>
            <w:tcW w:w="3953" w:type="dxa"/>
            <w:tcBorders>
              <w:top w:val="single" w:sz="8" w:space="0" w:color="CCCCCC"/>
              <w:left w:val="single" w:sz="8" w:space="0" w:color="CCCCCC"/>
              <w:bottom w:val="single" w:sz="8" w:space="0" w:color="CCCCCC"/>
              <w:right w:val="single" w:sz="8" w:space="0" w:color="CCCCCC"/>
            </w:tcBorders>
            <w:shd w:val="clear" w:color="auto" w:fill="FFFFFF"/>
            <w:vAlign w:val="center"/>
          </w:tcPr>
          <w:p w14:paraId="64AB72AA" w14:textId="77777777" w:rsidR="00E513D1" w:rsidRDefault="007B1836">
            <w:pPr>
              <w:widowControl w:val="0"/>
              <w:pBdr>
                <w:top w:val="nil"/>
                <w:left w:val="nil"/>
                <w:bottom w:val="nil"/>
                <w:right w:val="nil"/>
                <w:between w:val="nil"/>
              </w:pBdr>
              <w:spacing w:after="0" w:line="276" w:lineRule="auto"/>
              <w:jc w:val="center"/>
              <w:rPr>
                <w:color w:val="000000"/>
              </w:rPr>
            </w:pPr>
            <w:r>
              <w:rPr>
                <w:rFonts w:ascii="Arial" w:eastAsia="Arial" w:hAnsi="Arial" w:cs="Arial"/>
                <w:color w:val="000000"/>
              </w:rPr>
              <w:t>Education Welfare Officer</w:t>
            </w:r>
          </w:p>
        </w:tc>
      </w:tr>
      <w:tr w:rsidR="00E513D1" w14:paraId="4AD3D5F4" w14:textId="77777777">
        <w:trPr>
          <w:trHeight w:val="315"/>
        </w:trPr>
        <w:tc>
          <w:tcPr>
            <w:tcW w:w="1119" w:type="dxa"/>
            <w:vMerge/>
            <w:tcBorders>
              <w:top w:val="single" w:sz="8" w:space="0" w:color="CCCCCC"/>
              <w:left w:val="single" w:sz="8" w:space="0" w:color="CCCCCC"/>
              <w:bottom w:val="single" w:sz="8" w:space="0" w:color="CCCCCC"/>
              <w:right w:val="single" w:sz="8" w:space="0" w:color="CCCCCC"/>
            </w:tcBorders>
            <w:shd w:val="clear" w:color="auto" w:fill="auto"/>
            <w:vAlign w:val="center"/>
          </w:tcPr>
          <w:p w14:paraId="58E291CE" w14:textId="77777777" w:rsidR="00E513D1" w:rsidRDefault="00E513D1">
            <w:pPr>
              <w:widowControl w:val="0"/>
              <w:pBdr>
                <w:top w:val="nil"/>
                <w:left w:val="nil"/>
                <w:bottom w:val="nil"/>
                <w:right w:val="nil"/>
                <w:between w:val="nil"/>
              </w:pBdr>
              <w:spacing w:after="0" w:line="276" w:lineRule="auto"/>
              <w:rPr>
                <w:color w:val="000000"/>
              </w:rPr>
            </w:pPr>
          </w:p>
        </w:tc>
        <w:tc>
          <w:tcPr>
            <w:tcW w:w="3953" w:type="dxa"/>
            <w:tcBorders>
              <w:top w:val="single" w:sz="8" w:space="0" w:color="CCCCCC"/>
              <w:left w:val="single" w:sz="8" w:space="0" w:color="CCCCCC"/>
              <w:bottom w:val="single" w:sz="8" w:space="0" w:color="CCCCCC"/>
              <w:right w:val="single" w:sz="8" w:space="0" w:color="CCCCCC"/>
            </w:tcBorders>
            <w:shd w:val="clear" w:color="auto" w:fill="auto"/>
            <w:vAlign w:val="center"/>
          </w:tcPr>
          <w:p w14:paraId="070082FA" w14:textId="77777777" w:rsidR="00E513D1" w:rsidRDefault="007B1836">
            <w:pPr>
              <w:widowControl w:val="0"/>
              <w:pBdr>
                <w:top w:val="nil"/>
                <w:left w:val="nil"/>
                <w:bottom w:val="nil"/>
                <w:right w:val="nil"/>
                <w:between w:val="nil"/>
              </w:pBdr>
              <w:spacing w:after="0" w:line="276" w:lineRule="auto"/>
              <w:jc w:val="center"/>
              <w:rPr>
                <w:color w:val="000000"/>
              </w:rPr>
            </w:pPr>
            <w:r>
              <w:rPr>
                <w:rFonts w:ascii="Arial" w:eastAsia="Arial" w:hAnsi="Arial" w:cs="Arial"/>
                <w:color w:val="000000"/>
              </w:rPr>
              <w:t>Other</w:t>
            </w:r>
          </w:p>
        </w:tc>
        <w:tc>
          <w:tcPr>
            <w:tcW w:w="3953" w:type="dxa"/>
            <w:tcBorders>
              <w:top w:val="single" w:sz="8" w:space="0" w:color="CCCCCC"/>
              <w:left w:val="single" w:sz="8" w:space="0" w:color="CCCCCC"/>
              <w:bottom w:val="single" w:sz="8" w:space="0" w:color="CCCCCC"/>
              <w:right w:val="single" w:sz="8" w:space="0" w:color="CCCCCC"/>
            </w:tcBorders>
            <w:shd w:val="clear" w:color="auto" w:fill="FFFFFF"/>
            <w:vAlign w:val="center"/>
          </w:tcPr>
          <w:p w14:paraId="39AD5CF4" w14:textId="77777777" w:rsidR="00E513D1" w:rsidRDefault="007B1836">
            <w:pPr>
              <w:widowControl w:val="0"/>
              <w:pBdr>
                <w:top w:val="nil"/>
                <w:left w:val="nil"/>
                <w:bottom w:val="nil"/>
                <w:right w:val="nil"/>
                <w:between w:val="nil"/>
              </w:pBdr>
              <w:spacing w:after="0" w:line="276" w:lineRule="auto"/>
              <w:jc w:val="center"/>
              <w:rPr>
                <w:color w:val="000000"/>
              </w:rPr>
            </w:pPr>
            <w:r>
              <w:rPr>
                <w:rFonts w:ascii="Arial" w:eastAsia="Arial" w:hAnsi="Arial" w:cs="Arial"/>
                <w:color w:val="000000"/>
              </w:rPr>
              <w:t>Home-School Liaison Officer</w:t>
            </w:r>
          </w:p>
        </w:tc>
      </w:tr>
      <w:tr w:rsidR="00E513D1" w14:paraId="590C0288" w14:textId="77777777">
        <w:trPr>
          <w:trHeight w:val="315"/>
        </w:trPr>
        <w:tc>
          <w:tcPr>
            <w:tcW w:w="1119" w:type="dxa"/>
            <w:vMerge/>
            <w:tcBorders>
              <w:top w:val="single" w:sz="8" w:space="0" w:color="CCCCCC"/>
              <w:left w:val="single" w:sz="8" w:space="0" w:color="CCCCCC"/>
              <w:bottom w:val="single" w:sz="8" w:space="0" w:color="CCCCCC"/>
              <w:right w:val="single" w:sz="8" w:space="0" w:color="CCCCCC"/>
            </w:tcBorders>
            <w:shd w:val="clear" w:color="auto" w:fill="auto"/>
            <w:vAlign w:val="center"/>
          </w:tcPr>
          <w:p w14:paraId="3BC3DF43" w14:textId="77777777" w:rsidR="00E513D1" w:rsidRDefault="00E513D1">
            <w:pPr>
              <w:widowControl w:val="0"/>
              <w:pBdr>
                <w:top w:val="nil"/>
                <w:left w:val="nil"/>
                <w:bottom w:val="nil"/>
                <w:right w:val="nil"/>
                <w:between w:val="nil"/>
              </w:pBdr>
              <w:spacing w:after="0" w:line="276" w:lineRule="auto"/>
              <w:rPr>
                <w:color w:val="000000"/>
              </w:rPr>
            </w:pPr>
          </w:p>
        </w:tc>
        <w:tc>
          <w:tcPr>
            <w:tcW w:w="3953" w:type="dxa"/>
            <w:tcBorders>
              <w:top w:val="single" w:sz="8" w:space="0" w:color="CCCCCC"/>
              <w:left w:val="single" w:sz="8" w:space="0" w:color="CCCCCC"/>
              <w:bottom w:val="single" w:sz="8" w:space="0" w:color="CCCCCC"/>
              <w:right w:val="single" w:sz="8" w:space="0" w:color="CCCCCC"/>
            </w:tcBorders>
            <w:shd w:val="clear" w:color="auto" w:fill="auto"/>
            <w:vAlign w:val="center"/>
          </w:tcPr>
          <w:p w14:paraId="6458DD36" w14:textId="77777777" w:rsidR="00E513D1" w:rsidRDefault="007B1836">
            <w:pPr>
              <w:widowControl w:val="0"/>
              <w:pBdr>
                <w:top w:val="nil"/>
                <w:left w:val="nil"/>
                <w:bottom w:val="nil"/>
                <w:right w:val="nil"/>
                <w:between w:val="nil"/>
              </w:pBdr>
              <w:spacing w:after="0" w:line="276" w:lineRule="auto"/>
              <w:jc w:val="center"/>
              <w:rPr>
                <w:color w:val="000000"/>
              </w:rPr>
            </w:pPr>
            <w:r>
              <w:rPr>
                <w:rFonts w:ascii="Arial" w:eastAsia="Arial" w:hAnsi="Arial" w:cs="Arial"/>
                <w:color w:val="000000"/>
              </w:rPr>
              <w:t>Other</w:t>
            </w:r>
          </w:p>
        </w:tc>
        <w:tc>
          <w:tcPr>
            <w:tcW w:w="3953" w:type="dxa"/>
            <w:tcBorders>
              <w:top w:val="single" w:sz="8" w:space="0" w:color="CCCCCC"/>
              <w:left w:val="single" w:sz="8" w:space="0" w:color="CCCCCC"/>
              <w:bottom w:val="single" w:sz="8" w:space="0" w:color="CCCCCC"/>
              <w:right w:val="single" w:sz="8" w:space="0" w:color="CCCCCC"/>
            </w:tcBorders>
            <w:shd w:val="clear" w:color="auto" w:fill="FFFFFF"/>
            <w:vAlign w:val="center"/>
          </w:tcPr>
          <w:p w14:paraId="402B5295" w14:textId="77777777" w:rsidR="00E513D1" w:rsidRDefault="007B1836">
            <w:pPr>
              <w:widowControl w:val="0"/>
              <w:pBdr>
                <w:top w:val="nil"/>
                <w:left w:val="nil"/>
                <w:bottom w:val="nil"/>
                <w:right w:val="nil"/>
                <w:between w:val="nil"/>
              </w:pBdr>
              <w:spacing w:after="0" w:line="276" w:lineRule="auto"/>
              <w:jc w:val="center"/>
              <w:rPr>
                <w:color w:val="000000"/>
              </w:rPr>
            </w:pPr>
            <w:r>
              <w:rPr>
                <w:rFonts w:ascii="Arial" w:eastAsia="Arial" w:hAnsi="Arial" w:cs="Arial"/>
                <w:color w:val="000000"/>
              </w:rPr>
              <w:t>Instructor (including sports coach)</w:t>
            </w:r>
          </w:p>
        </w:tc>
      </w:tr>
      <w:tr w:rsidR="00E513D1" w14:paraId="05752733" w14:textId="77777777">
        <w:trPr>
          <w:trHeight w:val="315"/>
        </w:trPr>
        <w:tc>
          <w:tcPr>
            <w:tcW w:w="1119" w:type="dxa"/>
            <w:vMerge/>
            <w:tcBorders>
              <w:top w:val="single" w:sz="8" w:space="0" w:color="CCCCCC"/>
              <w:left w:val="single" w:sz="8" w:space="0" w:color="CCCCCC"/>
              <w:bottom w:val="single" w:sz="8" w:space="0" w:color="CCCCCC"/>
              <w:right w:val="single" w:sz="8" w:space="0" w:color="CCCCCC"/>
            </w:tcBorders>
            <w:shd w:val="clear" w:color="auto" w:fill="auto"/>
            <w:vAlign w:val="center"/>
          </w:tcPr>
          <w:p w14:paraId="3CCA0488" w14:textId="77777777" w:rsidR="00E513D1" w:rsidRDefault="00E513D1">
            <w:pPr>
              <w:widowControl w:val="0"/>
              <w:pBdr>
                <w:top w:val="nil"/>
                <w:left w:val="nil"/>
                <w:bottom w:val="nil"/>
                <w:right w:val="nil"/>
                <w:between w:val="nil"/>
              </w:pBdr>
              <w:spacing w:after="0" w:line="276" w:lineRule="auto"/>
              <w:rPr>
                <w:color w:val="000000"/>
              </w:rPr>
            </w:pPr>
          </w:p>
        </w:tc>
        <w:tc>
          <w:tcPr>
            <w:tcW w:w="3953" w:type="dxa"/>
            <w:tcBorders>
              <w:top w:val="single" w:sz="8" w:space="0" w:color="CCCCCC"/>
              <w:left w:val="single" w:sz="8" w:space="0" w:color="CCCCCC"/>
              <w:bottom w:val="single" w:sz="8" w:space="0" w:color="CCCCCC"/>
              <w:right w:val="single" w:sz="8" w:space="0" w:color="CCCCCC"/>
            </w:tcBorders>
            <w:shd w:val="clear" w:color="auto" w:fill="auto"/>
            <w:vAlign w:val="center"/>
          </w:tcPr>
          <w:p w14:paraId="2D1CA92D" w14:textId="77777777" w:rsidR="00E513D1" w:rsidRDefault="007B1836">
            <w:pPr>
              <w:widowControl w:val="0"/>
              <w:pBdr>
                <w:top w:val="nil"/>
                <w:left w:val="nil"/>
                <w:bottom w:val="nil"/>
                <w:right w:val="nil"/>
                <w:between w:val="nil"/>
              </w:pBdr>
              <w:spacing w:after="0" w:line="276" w:lineRule="auto"/>
              <w:jc w:val="center"/>
              <w:rPr>
                <w:color w:val="000000"/>
              </w:rPr>
            </w:pPr>
            <w:r>
              <w:rPr>
                <w:rFonts w:ascii="Arial" w:eastAsia="Arial" w:hAnsi="Arial" w:cs="Arial"/>
                <w:color w:val="000000"/>
              </w:rPr>
              <w:t>Other</w:t>
            </w:r>
          </w:p>
        </w:tc>
        <w:tc>
          <w:tcPr>
            <w:tcW w:w="3953" w:type="dxa"/>
            <w:tcBorders>
              <w:top w:val="single" w:sz="8" w:space="0" w:color="CCCCCC"/>
              <w:left w:val="single" w:sz="8" w:space="0" w:color="CCCCCC"/>
              <w:bottom w:val="single" w:sz="8" w:space="0" w:color="CCCCCC"/>
              <w:right w:val="single" w:sz="8" w:space="0" w:color="CCCCCC"/>
            </w:tcBorders>
            <w:shd w:val="clear" w:color="auto" w:fill="FFFFFF"/>
            <w:vAlign w:val="center"/>
          </w:tcPr>
          <w:p w14:paraId="3F930009" w14:textId="77777777" w:rsidR="00E513D1" w:rsidRDefault="007B1836">
            <w:pPr>
              <w:widowControl w:val="0"/>
              <w:pBdr>
                <w:top w:val="nil"/>
                <w:left w:val="nil"/>
                <w:bottom w:val="nil"/>
                <w:right w:val="nil"/>
                <w:between w:val="nil"/>
              </w:pBdr>
              <w:spacing w:after="0" w:line="276" w:lineRule="auto"/>
              <w:jc w:val="center"/>
              <w:rPr>
                <w:color w:val="000000"/>
              </w:rPr>
            </w:pPr>
            <w:r>
              <w:rPr>
                <w:rFonts w:ascii="Arial" w:eastAsia="Arial" w:hAnsi="Arial" w:cs="Arial"/>
                <w:color w:val="000000"/>
              </w:rPr>
              <w:t>Language Support</w:t>
            </w:r>
          </w:p>
        </w:tc>
      </w:tr>
      <w:tr w:rsidR="00E513D1" w14:paraId="303348A1" w14:textId="77777777">
        <w:trPr>
          <w:trHeight w:val="315"/>
        </w:trPr>
        <w:tc>
          <w:tcPr>
            <w:tcW w:w="1119" w:type="dxa"/>
            <w:vMerge/>
            <w:tcBorders>
              <w:top w:val="single" w:sz="8" w:space="0" w:color="CCCCCC"/>
              <w:left w:val="single" w:sz="8" w:space="0" w:color="CCCCCC"/>
              <w:bottom w:val="single" w:sz="8" w:space="0" w:color="CCCCCC"/>
              <w:right w:val="single" w:sz="8" w:space="0" w:color="CCCCCC"/>
            </w:tcBorders>
            <w:shd w:val="clear" w:color="auto" w:fill="auto"/>
            <w:vAlign w:val="center"/>
          </w:tcPr>
          <w:p w14:paraId="7A6D7F67" w14:textId="77777777" w:rsidR="00E513D1" w:rsidRDefault="00E513D1">
            <w:pPr>
              <w:widowControl w:val="0"/>
              <w:pBdr>
                <w:top w:val="nil"/>
                <w:left w:val="nil"/>
                <w:bottom w:val="nil"/>
                <w:right w:val="nil"/>
                <w:between w:val="nil"/>
              </w:pBdr>
              <w:spacing w:after="0" w:line="276" w:lineRule="auto"/>
              <w:rPr>
                <w:color w:val="000000"/>
              </w:rPr>
            </w:pPr>
          </w:p>
        </w:tc>
        <w:tc>
          <w:tcPr>
            <w:tcW w:w="3953" w:type="dxa"/>
            <w:tcBorders>
              <w:top w:val="single" w:sz="8" w:space="0" w:color="CCCCCC"/>
              <w:left w:val="single" w:sz="8" w:space="0" w:color="CCCCCC"/>
              <w:bottom w:val="single" w:sz="8" w:space="0" w:color="CCCCCC"/>
              <w:right w:val="single" w:sz="8" w:space="0" w:color="CCCCCC"/>
            </w:tcBorders>
            <w:shd w:val="clear" w:color="auto" w:fill="auto"/>
            <w:vAlign w:val="center"/>
          </w:tcPr>
          <w:p w14:paraId="55BD953E" w14:textId="77777777" w:rsidR="00E513D1" w:rsidRDefault="007B1836">
            <w:pPr>
              <w:widowControl w:val="0"/>
              <w:pBdr>
                <w:top w:val="nil"/>
                <w:left w:val="nil"/>
                <w:bottom w:val="nil"/>
                <w:right w:val="nil"/>
                <w:between w:val="nil"/>
              </w:pBdr>
              <w:spacing w:after="0" w:line="276" w:lineRule="auto"/>
              <w:jc w:val="center"/>
              <w:rPr>
                <w:color w:val="000000"/>
              </w:rPr>
            </w:pPr>
            <w:r>
              <w:rPr>
                <w:rFonts w:ascii="Arial" w:eastAsia="Arial" w:hAnsi="Arial" w:cs="Arial"/>
                <w:color w:val="000000"/>
              </w:rPr>
              <w:t>Other</w:t>
            </w:r>
          </w:p>
        </w:tc>
        <w:tc>
          <w:tcPr>
            <w:tcW w:w="3953" w:type="dxa"/>
            <w:tcBorders>
              <w:top w:val="single" w:sz="8" w:space="0" w:color="CCCCCC"/>
              <w:left w:val="single" w:sz="8" w:space="0" w:color="CCCCCC"/>
              <w:bottom w:val="single" w:sz="8" w:space="0" w:color="CCCCCC"/>
              <w:right w:val="single" w:sz="8" w:space="0" w:color="CCCCCC"/>
            </w:tcBorders>
            <w:shd w:val="clear" w:color="auto" w:fill="FFFFFF"/>
            <w:vAlign w:val="center"/>
          </w:tcPr>
          <w:p w14:paraId="65134B0E" w14:textId="77777777" w:rsidR="00E513D1" w:rsidRDefault="007B1836">
            <w:pPr>
              <w:widowControl w:val="0"/>
              <w:pBdr>
                <w:top w:val="nil"/>
                <w:left w:val="nil"/>
                <w:bottom w:val="nil"/>
                <w:right w:val="nil"/>
                <w:between w:val="nil"/>
              </w:pBdr>
              <w:spacing w:after="0" w:line="276" w:lineRule="auto"/>
              <w:jc w:val="center"/>
              <w:rPr>
                <w:color w:val="000000"/>
              </w:rPr>
            </w:pPr>
            <w:r>
              <w:rPr>
                <w:rFonts w:ascii="Arial" w:eastAsia="Arial" w:hAnsi="Arial" w:cs="Arial"/>
                <w:color w:val="000000"/>
              </w:rPr>
              <w:t>Learning Manager</w:t>
            </w:r>
          </w:p>
        </w:tc>
      </w:tr>
      <w:tr w:rsidR="00E513D1" w14:paraId="57B554FE" w14:textId="77777777">
        <w:trPr>
          <w:trHeight w:val="315"/>
        </w:trPr>
        <w:tc>
          <w:tcPr>
            <w:tcW w:w="1119" w:type="dxa"/>
            <w:vMerge/>
            <w:tcBorders>
              <w:top w:val="single" w:sz="8" w:space="0" w:color="CCCCCC"/>
              <w:left w:val="single" w:sz="8" w:space="0" w:color="CCCCCC"/>
              <w:bottom w:val="single" w:sz="8" w:space="0" w:color="CCCCCC"/>
              <w:right w:val="single" w:sz="8" w:space="0" w:color="CCCCCC"/>
            </w:tcBorders>
            <w:shd w:val="clear" w:color="auto" w:fill="auto"/>
            <w:vAlign w:val="center"/>
          </w:tcPr>
          <w:p w14:paraId="3A761B96" w14:textId="77777777" w:rsidR="00E513D1" w:rsidRDefault="00E513D1">
            <w:pPr>
              <w:widowControl w:val="0"/>
              <w:pBdr>
                <w:top w:val="nil"/>
                <w:left w:val="nil"/>
                <w:bottom w:val="nil"/>
                <w:right w:val="nil"/>
                <w:between w:val="nil"/>
              </w:pBdr>
              <w:spacing w:after="0" w:line="276" w:lineRule="auto"/>
              <w:rPr>
                <w:color w:val="000000"/>
              </w:rPr>
            </w:pPr>
          </w:p>
        </w:tc>
        <w:tc>
          <w:tcPr>
            <w:tcW w:w="3953" w:type="dxa"/>
            <w:tcBorders>
              <w:top w:val="single" w:sz="8" w:space="0" w:color="CCCCCC"/>
              <w:left w:val="single" w:sz="8" w:space="0" w:color="CCCCCC"/>
              <w:bottom w:val="single" w:sz="8" w:space="0" w:color="CCCCCC"/>
              <w:right w:val="single" w:sz="8" w:space="0" w:color="CCCCCC"/>
            </w:tcBorders>
            <w:shd w:val="clear" w:color="auto" w:fill="auto"/>
            <w:vAlign w:val="center"/>
          </w:tcPr>
          <w:p w14:paraId="600D0DD3" w14:textId="77777777" w:rsidR="00E513D1" w:rsidRDefault="007B1836">
            <w:pPr>
              <w:widowControl w:val="0"/>
              <w:pBdr>
                <w:top w:val="nil"/>
                <w:left w:val="nil"/>
                <w:bottom w:val="nil"/>
                <w:right w:val="nil"/>
                <w:between w:val="nil"/>
              </w:pBdr>
              <w:spacing w:after="0" w:line="276" w:lineRule="auto"/>
              <w:jc w:val="center"/>
              <w:rPr>
                <w:color w:val="000000"/>
              </w:rPr>
            </w:pPr>
            <w:r>
              <w:rPr>
                <w:rFonts w:ascii="Arial" w:eastAsia="Arial" w:hAnsi="Arial" w:cs="Arial"/>
                <w:color w:val="000000"/>
              </w:rPr>
              <w:t>Other</w:t>
            </w:r>
          </w:p>
        </w:tc>
        <w:tc>
          <w:tcPr>
            <w:tcW w:w="3953" w:type="dxa"/>
            <w:tcBorders>
              <w:top w:val="single" w:sz="8" w:space="0" w:color="CCCCCC"/>
              <w:left w:val="single" w:sz="8" w:space="0" w:color="CCCCCC"/>
              <w:bottom w:val="single" w:sz="8" w:space="0" w:color="CCCCCC"/>
              <w:right w:val="single" w:sz="8" w:space="0" w:color="CCCCCC"/>
            </w:tcBorders>
            <w:shd w:val="clear" w:color="auto" w:fill="FFFFFF"/>
            <w:vAlign w:val="center"/>
          </w:tcPr>
          <w:p w14:paraId="6FD84AAA" w14:textId="77777777" w:rsidR="00E513D1" w:rsidRDefault="007B1836">
            <w:pPr>
              <w:widowControl w:val="0"/>
              <w:pBdr>
                <w:top w:val="nil"/>
                <w:left w:val="nil"/>
                <w:bottom w:val="nil"/>
                <w:right w:val="nil"/>
                <w:between w:val="nil"/>
              </w:pBdr>
              <w:spacing w:after="0" w:line="276" w:lineRule="auto"/>
              <w:jc w:val="center"/>
              <w:rPr>
                <w:color w:val="000000"/>
              </w:rPr>
            </w:pPr>
            <w:r>
              <w:rPr>
                <w:rFonts w:ascii="Arial" w:eastAsia="Arial" w:hAnsi="Arial" w:cs="Arial"/>
                <w:color w:val="000000"/>
              </w:rPr>
              <w:t>Learning Mentor</w:t>
            </w:r>
          </w:p>
        </w:tc>
      </w:tr>
      <w:tr w:rsidR="00E513D1" w14:paraId="5B4EBFB2" w14:textId="77777777">
        <w:trPr>
          <w:trHeight w:val="315"/>
        </w:trPr>
        <w:tc>
          <w:tcPr>
            <w:tcW w:w="1119" w:type="dxa"/>
            <w:vMerge/>
            <w:tcBorders>
              <w:top w:val="single" w:sz="8" w:space="0" w:color="CCCCCC"/>
              <w:left w:val="single" w:sz="8" w:space="0" w:color="CCCCCC"/>
              <w:bottom w:val="single" w:sz="8" w:space="0" w:color="CCCCCC"/>
              <w:right w:val="single" w:sz="8" w:space="0" w:color="CCCCCC"/>
            </w:tcBorders>
            <w:shd w:val="clear" w:color="auto" w:fill="auto"/>
            <w:vAlign w:val="center"/>
          </w:tcPr>
          <w:p w14:paraId="628A6A37" w14:textId="77777777" w:rsidR="00E513D1" w:rsidRDefault="00E513D1">
            <w:pPr>
              <w:widowControl w:val="0"/>
              <w:pBdr>
                <w:top w:val="nil"/>
                <w:left w:val="nil"/>
                <w:bottom w:val="nil"/>
                <w:right w:val="nil"/>
                <w:between w:val="nil"/>
              </w:pBdr>
              <w:spacing w:after="0" w:line="276" w:lineRule="auto"/>
              <w:rPr>
                <w:color w:val="000000"/>
              </w:rPr>
            </w:pPr>
          </w:p>
        </w:tc>
        <w:tc>
          <w:tcPr>
            <w:tcW w:w="3953" w:type="dxa"/>
            <w:tcBorders>
              <w:top w:val="single" w:sz="8" w:space="0" w:color="CCCCCC"/>
              <w:left w:val="single" w:sz="8" w:space="0" w:color="CCCCCC"/>
              <w:bottom w:val="single" w:sz="8" w:space="0" w:color="CCCCCC"/>
              <w:right w:val="single" w:sz="8" w:space="0" w:color="CCCCCC"/>
            </w:tcBorders>
            <w:shd w:val="clear" w:color="auto" w:fill="auto"/>
            <w:vAlign w:val="center"/>
          </w:tcPr>
          <w:p w14:paraId="7319A6EE" w14:textId="77777777" w:rsidR="00E513D1" w:rsidRDefault="007B1836">
            <w:pPr>
              <w:widowControl w:val="0"/>
              <w:pBdr>
                <w:top w:val="nil"/>
                <w:left w:val="nil"/>
                <w:bottom w:val="nil"/>
                <w:right w:val="nil"/>
                <w:between w:val="nil"/>
              </w:pBdr>
              <w:spacing w:after="0" w:line="276" w:lineRule="auto"/>
              <w:jc w:val="center"/>
              <w:rPr>
                <w:color w:val="000000"/>
              </w:rPr>
            </w:pPr>
            <w:r>
              <w:rPr>
                <w:rFonts w:ascii="Arial" w:eastAsia="Arial" w:hAnsi="Arial" w:cs="Arial"/>
                <w:color w:val="000000"/>
              </w:rPr>
              <w:t>Other</w:t>
            </w:r>
          </w:p>
        </w:tc>
        <w:tc>
          <w:tcPr>
            <w:tcW w:w="3953" w:type="dxa"/>
            <w:tcBorders>
              <w:top w:val="single" w:sz="8" w:space="0" w:color="CCCCCC"/>
              <w:left w:val="single" w:sz="8" w:space="0" w:color="CCCCCC"/>
              <w:bottom w:val="single" w:sz="8" w:space="0" w:color="CCCCCC"/>
              <w:right w:val="single" w:sz="8" w:space="0" w:color="CCCCCC"/>
            </w:tcBorders>
            <w:shd w:val="clear" w:color="auto" w:fill="FFFFFF"/>
            <w:vAlign w:val="center"/>
          </w:tcPr>
          <w:p w14:paraId="3A25E854" w14:textId="77777777" w:rsidR="00E513D1" w:rsidRDefault="007B1836">
            <w:pPr>
              <w:widowControl w:val="0"/>
              <w:pBdr>
                <w:top w:val="nil"/>
                <w:left w:val="nil"/>
                <w:bottom w:val="nil"/>
                <w:right w:val="nil"/>
                <w:between w:val="nil"/>
              </w:pBdr>
              <w:spacing w:after="0" w:line="276" w:lineRule="auto"/>
              <w:jc w:val="center"/>
              <w:rPr>
                <w:color w:val="000000"/>
              </w:rPr>
            </w:pPr>
            <w:r>
              <w:rPr>
                <w:rFonts w:ascii="Arial" w:eastAsia="Arial" w:hAnsi="Arial" w:cs="Arial"/>
                <w:color w:val="000000"/>
              </w:rPr>
              <w:t>Librarian</w:t>
            </w:r>
          </w:p>
        </w:tc>
      </w:tr>
      <w:tr w:rsidR="00E513D1" w14:paraId="223AC006" w14:textId="77777777">
        <w:trPr>
          <w:trHeight w:val="315"/>
        </w:trPr>
        <w:tc>
          <w:tcPr>
            <w:tcW w:w="1119" w:type="dxa"/>
            <w:vMerge/>
            <w:tcBorders>
              <w:top w:val="single" w:sz="8" w:space="0" w:color="CCCCCC"/>
              <w:left w:val="single" w:sz="8" w:space="0" w:color="CCCCCC"/>
              <w:bottom w:val="single" w:sz="8" w:space="0" w:color="CCCCCC"/>
              <w:right w:val="single" w:sz="8" w:space="0" w:color="CCCCCC"/>
            </w:tcBorders>
            <w:shd w:val="clear" w:color="auto" w:fill="auto"/>
            <w:vAlign w:val="center"/>
          </w:tcPr>
          <w:p w14:paraId="771D000E" w14:textId="77777777" w:rsidR="00E513D1" w:rsidRDefault="00E513D1">
            <w:pPr>
              <w:widowControl w:val="0"/>
              <w:pBdr>
                <w:top w:val="nil"/>
                <w:left w:val="nil"/>
                <w:bottom w:val="nil"/>
                <w:right w:val="nil"/>
                <w:between w:val="nil"/>
              </w:pBdr>
              <w:spacing w:after="0" w:line="276" w:lineRule="auto"/>
              <w:rPr>
                <w:color w:val="000000"/>
              </w:rPr>
            </w:pPr>
          </w:p>
        </w:tc>
        <w:tc>
          <w:tcPr>
            <w:tcW w:w="3953" w:type="dxa"/>
            <w:tcBorders>
              <w:top w:val="single" w:sz="8" w:space="0" w:color="CCCCCC"/>
              <w:left w:val="single" w:sz="8" w:space="0" w:color="CCCCCC"/>
              <w:bottom w:val="single" w:sz="8" w:space="0" w:color="CCCCCC"/>
              <w:right w:val="single" w:sz="8" w:space="0" w:color="CCCCCC"/>
            </w:tcBorders>
            <w:shd w:val="clear" w:color="auto" w:fill="auto"/>
            <w:vAlign w:val="center"/>
          </w:tcPr>
          <w:p w14:paraId="2E98049C" w14:textId="77777777" w:rsidR="00E513D1" w:rsidRDefault="007B1836">
            <w:pPr>
              <w:widowControl w:val="0"/>
              <w:pBdr>
                <w:top w:val="nil"/>
                <w:left w:val="nil"/>
                <w:bottom w:val="nil"/>
                <w:right w:val="nil"/>
                <w:between w:val="nil"/>
              </w:pBdr>
              <w:spacing w:after="0" w:line="276" w:lineRule="auto"/>
              <w:jc w:val="center"/>
              <w:rPr>
                <w:color w:val="000000"/>
              </w:rPr>
            </w:pPr>
            <w:r>
              <w:rPr>
                <w:rFonts w:ascii="Arial" w:eastAsia="Arial" w:hAnsi="Arial" w:cs="Arial"/>
                <w:color w:val="000000"/>
              </w:rPr>
              <w:t>Other</w:t>
            </w:r>
          </w:p>
        </w:tc>
        <w:tc>
          <w:tcPr>
            <w:tcW w:w="3953" w:type="dxa"/>
            <w:tcBorders>
              <w:top w:val="single" w:sz="8" w:space="0" w:color="CCCCCC"/>
              <w:left w:val="single" w:sz="8" w:space="0" w:color="CCCCCC"/>
              <w:bottom w:val="single" w:sz="8" w:space="0" w:color="CCCCCC"/>
              <w:right w:val="single" w:sz="8" w:space="0" w:color="CCCCCC"/>
            </w:tcBorders>
            <w:shd w:val="clear" w:color="auto" w:fill="FFFFFF"/>
            <w:vAlign w:val="center"/>
          </w:tcPr>
          <w:p w14:paraId="18F5A154" w14:textId="77777777" w:rsidR="00E513D1" w:rsidRDefault="007B1836">
            <w:pPr>
              <w:widowControl w:val="0"/>
              <w:pBdr>
                <w:top w:val="nil"/>
                <w:left w:val="nil"/>
                <w:bottom w:val="nil"/>
                <w:right w:val="nil"/>
                <w:between w:val="nil"/>
              </w:pBdr>
              <w:spacing w:after="0" w:line="276" w:lineRule="auto"/>
              <w:jc w:val="center"/>
              <w:rPr>
                <w:color w:val="000000"/>
              </w:rPr>
            </w:pPr>
            <w:r>
              <w:rPr>
                <w:rFonts w:ascii="Arial" w:eastAsia="Arial" w:hAnsi="Arial" w:cs="Arial"/>
                <w:color w:val="000000"/>
              </w:rPr>
              <w:t>Literacy Worker</w:t>
            </w:r>
          </w:p>
        </w:tc>
      </w:tr>
      <w:tr w:rsidR="00E513D1" w14:paraId="7EB2B8D2" w14:textId="77777777">
        <w:trPr>
          <w:trHeight w:val="315"/>
        </w:trPr>
        <w:tc>
          <w:tcPr>
            <w:tcW w:w="1119" w:type="dxa"/>
            <w:vMerge/>
            <w:tcBorders>
              <w:top w:val="single" w:sz="8" w:space="0" w:color="CCCCCC"/>
              <w:left w:val="single" w:sz="8" w:space="0" w:color="CCCCCC"/>
              <w:bottom w:val="single" w:sz="8" w:space="0" w:color="CCCCCC"/>
              <w:right w:val="single" w:sz="8" w:space="0" w:color="CCCCCC"/>
            </w:tcBorders>
            <w:shd w:val="clear" w:color="auto" w:fill="auto"/>
            <w:vAlign w:val="center"/>
          </w:tcPr>
          <w:p w14:paraId="42E57BF9" w14:textId="77777777" w:rsidR="00E513D1" w:rsidRDefault="00E513D1">
            <w:pPr>
              <w:widowControl w:val="0"/>
              <w:pBdr>
                <w:top w:val="nil"/>
                <w:left w:val="nil"/>
                <w:bottom w:val="nil"/>
                <w:right w:val="nil"/>
                <w:between w:val="nil"/>
              </w:pBdr>
              <w:spacing w:after="0" w:line="276" w:lineRule="auto"/>
              <w:rPr>
                <w:color w:val="000000"/>
              </w:rPr>
            </w:pPr>
          </w:p>
        </w:tc>
        <w:tc>
          <w:tcPr>
            <w:tcW w:w="3953" w:type="dxa"/>
            <w:tcBorders>
              <w:top w:val="single" w:sz="8" w:space="0" w:color="CCCCCC"/>
              <w:left w:val="single" w:sz="8" w:space="0" w:color="CCCCCC"/>
              <w:bottom w:val="single" w:sz="8" w:space="0" w:color="CCCCCC"/>
              <w:right w:val="single" w:sz="8" w:space="0" w:color="CCCCCC"/>
            </w:tcBorders>
            <w:shd w:val="clear" w:color="auto" w:fill="auto"/>
            <w:vAlign w:val="center"/>
          </w:tcPr>
          <w:p w14:paraId="78D1D878" w14:textId="77777777" w:rsidR="00E513D1" w:rsidRDefault="007B1836">
            <w:pPr>
              <w:widowControl w:val="0"/>
              <w:pBdr>
                <w:top w:val="nil"/>
                <w:left w:val="nil"/>
                <w:bottom w:val="nil"/>
                <w:right w:val="nil"/>
                <w:between w:val="nil"/>
              </w:pBdr>
              <w:spacing w:after="0" w:line="276" w:lineRule="auto"/>
              <w:jc w:val="center"/>
              <w:rPr>
                <w:color w:val="000000"/>
              </w:rPr>
            </w:pPr>
            <w:r>
              <w:rPr>
                <w:rFonts w:ascii="Arial" w:eastAsia="Arial" w:hAnsi="Arial" w:cs="Arial"/>
                <w:color w:val="000000"/>
              </w:rPr>
              <w:t>Other</w:t>
            </w:r>
          </w:p>
        </w:tc>
        <w:tc>
          <w:tcPr>
            <w:tcW w:w="3953" w:type="dxa"/>
            <w:tcBorders>
              <w:top w:val="single" w:sz="8" w:space="0" w:color="CCCCCC"/>
              <w:left w:val="single" w:sz="8" w:space="0" w:color="CCCCCC"/>
              <w:bottom w:val="single" w:sz="8" w:space="0" w:color="CCCCCC"/>
              <w:right w:val="single" w:sz="8" w:space="0" w:color="CCCCCC"/>
            </w:tcBorders>
            <w:shd w:val="clear" w:color="auto" w:fill="FFFFFF"/>
            <w:vAlign w:val="center"/>
          </w:tcPr>
          <w:p w14:paraId="256A6BB5" w14:textId="77777777" w:rsidR="00E513D1" w:rsidRDefault="007B1836">
            <w:pPr>
              <w:widowControl w:val="0"/>
              <w:pBdr>
                <w:top w:val="nil"/>
                <w:left w:val="nil"/>
                <w:bottom w:val="nil"/>
                <w:right w:val="nil"/>
                <w:between w:val="nil"/>
              </w:pBdr>
              <w:spacing w:after="0" w:line="276" w:lineRule="auto"/>
              <w:jc w:val="center"/>
              <w:rPr>
                <w:color w:val="000000"/>
              </w:rPr>
            </w:pPr>
            <w:r>
              <w:rPr>
                <w:rFonts w:ascii="Arial" w:eastAsia="Arial" w:hAnsi="Arial" w:cs="Arial"/>
                <w:color w:val="000000"/>
              </w:rPr>
              <w:t>Lunchtime Assistant</w:t>
            </w:r>
          </w:p>
        </w:tc>
      </w:tr>
      <w:tr w:rsidR="00E513D1" w14:paraId="06A46A1F" w14:textId="77777777">
        <w:trPr>
          <w:trHeight w:val="315"/>
        </w:trPr>
        <w:tc>
          <w:tcPr>
            <w:tcW w:w="1119" w:type="dxa"/>
            <w:vMerge/>
            <w:tcBorders>
              <w:top w:val="single" w:sz="8" w:space="0" w:color="CCCCCC"/>
              <w:left w:val="single" w:sz="8" w:space="0" w:color="CCCCCC"/>
              <w:bottom w:val="single" w:sz="8" w:space="0" w:color="CCCCCC"/>
              <w:right w:val="single" w:sz="8" w:space="0" w:color="CCCCCC"/>
            </w:tcBorders>
            <w:shd w:val="clear" w:color="auto" w:fill="auto"/>
            <w:vAlign w:val="center"/>
          </w:tcPr>
          <w:p w14:paraId="296947BA" w14:textId="77777777" w:rsidR="00E513D1" w:rsidRDefault="00E513D1">
            <w:pPr>
              <w:widowControl w:val="0"/>
              <w:pBdr>
                <w:top w:val="nil"/>
                <w:left w:val="nil"/>
                <w:bottom w:val="nil"/>
                <w:right w:val="nil"/>
                <w:between w:val="nil"/>
              </w:pBdr>
              <w:spacing w:after="0" w:line="276" w:lineRule="auto"/>
              <w:rPr>
                <w:color w:val="000000"/>
              </w:rPr>
            </w:pPr>
          </w:p>
        </w:tc>
        <w:tc>
          <w:tcPr>
            <w:tcW w:w="3953" w:type="dxa"/>
            <w:tcBorders>
              <w:top w:val="single" w:sz="8" w:space="0" w:color="CCCCCC"/>
              <w:left w:val="single" w:sz="8" w:space="0" w:color="CCCCCC"/>
              <w:bottom w:val="single" w:sz="8" w:space="0" w:color="CCCCCC"/>
              <w:right w:val="single" w:sz="8" w:space="0" w:color="CCCCCC"/>
            </w:tcBorders>
            <w:shd w:val="clear" w:color="auto" w:fill="auto"/>
            <w:vAlign w:val="center"/>
          </w:tcPr>
          <w:p w14:paraId="46F172BA" w14:textId="77777777" w:rsidR="00E513D1" w:rsidRDefault="007B1836">
            <w:pPr>
              <w:widowControl w:val="0"/>
              <w:pBdr>
                <w:top w:val="nil"/>
                <w:left w:val="nil"/>
                <w:bottom w:val="nil"/>
                <w:right w:val="nil"/>
                <w:between w:val="nil"/>
              </w:pBdr>
              <w:spacing w:after="0" w:line="276" w:lineRule="auto"/>
              <w:jc w:val="center"/>
              <w:rPr>
                <w:color w:val="000000"/>
              </w:rPr>
            </w:pPr>
            <w:r>
              <w:rPr>
                <w:rFonts w:ascii="Arial" w:eastAsia="Arial" w:hAnsi="Arial" w:cs="Arial"/>
                <w:color w:val="000000"/>
              </w:rPr>
              <w:t>Other</w:t>
            </w:r>
          </w:p>
        </w:tc>
        <w:tc>
          <w:tcPr>
            <w:tcW w:w="3953" w:type="dxa"/>
            <w:tcBorders>
              <w:top w:val="single" w:sz="8" w:space="0" w:color="CCCCCC"/>
              <w:left w:val="single" w:sz="8" w:space="0" w:color="CCCCCC"/>
              <w:bottom w:val="single" w:sz="8" w:space="0" w:color="CCCCCC"/>
              <w:right w:val="single" w:sz="8" w:space="0" w:color="CCCCCC"/>
            </w:tcBorders>
            <w:shd w:val="clear" w:color="auto" w:fill="FFFFFF"/>
            <w:vAlign w:val="center"/>
          </w:tcPr>
          <w:p w14:paraId="37CB2057" w14:textId="77777777" w:rsidR="00E513D1" w:rsidRDefault="007B1836">
            <w:pPr>
              <w:widowControl w:val="0"/>
              <w:pBdr>
                <w:top w:val="nil"/>
                <w:left w:val="nil"/>
                <w:bottom w:val="nil"/>
                <w:right w:val="nil"/>
                <w:between w:val="nil"/>
              </w:pBdr>
              <w:spacing w:after="0" w:line="276" w:lineRule="auto"/>
              <w:jc w:val="center"/>
              <w:rPr>
                <w:color w:val="000000"/>
              </w:rPr>
            </w:pPr>
            <w:r>
              <w:rPr>
                <w:rFonts w:ascii="Arial" w:eastAsia="Arial" w:hAnsi="Arial" w:cs="Arial"/>
                <w:color w:val="000000"/>
              </w:rPr>
              <w:t>Lunchtime Supervisor</w:t>
            </w:r>
          </w:p>
        </w:tc>
      </w:tr>
      <w:tr w:rsidR="00E513D1" w14:paraId="546D01EB" w14:textId="77777777">
        <w:trPr>
          <w:trHeight w:val="315"/>
        </w:trPr>
        <w:tc>
          <w:tcPr>
            <w:tcW w:w="1119" w:type="dxa"/>
            <w:vMerge/>
            <w:tcBorders>
              <w:top w:val="single" w:sz="8" w:space="0" w:color="CCCCCC"/>
              <w:left w:val="single" w:sz="8" w:space="0" w:color="CCCCCC"/>
              <w:bottom w:val="single" w:sz="8" w:space="0" w:color="CCCCCC"/>
              <w:right w:val="single" w:sz="8" w:space="0" w:color="CCCCCC"/>
            </w:tcBorders>
            <w:shd w:val="clear" w:color="auto" w:fill="auto"/>
            <w:vAlign w:val="center"/>
          </w:tcPr>
          <w:p w14:paraId="6C87E9CC" w14:textId="77777777" w:rsidR="00E513D1" w:rsidRDefault="00E513D1">
            <w:pPr>
              <w:widowControl w:val="0"/>
              <w:pBdr>
                <w:top w:val="nil"/>
                <w:left w:val="nil"/>
                <w:bottom w:val="nil"/>
                <w:right w:val="nil"/>
                <w:between w:val="nil"/>
              </w:pBdr>
              <w:spacing w:after="0" w:line="276" w:lineRule="auto"/>
              <w:rPr>
                <w:color w:val="000000"/>
              </w:rPr>
            </w:pPr>
          </w:p>
        </w:tc>
        <w:tc>
          <w:tcPr>
            <w:tcW w:w="3953" w:type="dxa"/>
            <w:tcBorders>
              <w:top w:val="single" w:sz="8" w:space="0" w:color="CCCCCC"/>
              <w:left w:val="single" w:sz="8" w:space="0" w:color="CCCCCC"/>
              <w:bottom w:val="single" w:sz="8" w:space="0" w:color="CCCCCC"/>
              <w:right w:val="single" w:sz="8" w:space="0" w:color="CCCCCC"/>
            </w:tcBorders>
            <w:shd w:val="clear" w:color="auto" w:fill="auto"/>
            <w:vAlign w:val="center"/>
          </w:tcPr>
          <w:p w14:paraId="35211C57" w14:textId="77777777" w:rsidR="00E513D1" w:rsidRDefault="007B1836">
            <w:pPr>
              <w:widowControl w:val="0"/>
              <w:pBdr>
                <w:top w:val="nil"/>
                <w:left w:val="nil"/>
                <w:bottom w:val="nil"/>
                <w:right w:val="nil"/>
                <w:between w:val="nil"/>
              </w:pBdr>
              <w:spacing w:after="0" w:line="276" w:lineRule="auto"/>
              <w:jc w:val="center"/>
              <w:rPr>
                <w:color w:val="000000"/>
              </w:rPr>
            </w:pPr>
            <w:r>
              <w:rPr>
                <w:rFonts w:ascii="Arial" w:eastAsia="Arial" w:hAnsi="Arial" w:cs="Arial"/>
                <w:color w:val="000000"/>
              </w:rPr>
              <w:t>Other</w:t>
            </w:r>
          </w:p>
        </w:tc>
        <w:tc>
          <w:tcPr>
            <w:tcW w:w="3953" w:type="dxa"/>
            <w:tcBorders>
              <w:top w:val="single" w:sz="8" w:space="0" w:color="CCCCCC"/>
              <w:left w:val="single" w:sz="8" w:space="0" w:color="CCCCCC"/>
              <w:bottom w:val="single" w:sz="8" w:space="0" w:color="CCCCCC"/>
              <w:right w:val="single" w:sz="8" w:space="0" w:color="CCCCCC"/>
            </w:tcBorders>
            <w:shd w:val="clear" w:color="auto" w:fill="FFFFFF"/>
            <w:vAlign w:val="center"/>
          </w:tcPr>
          <w:p w14:paraId="5248F85E" w14:textId="77777777" w:rsidR="00E513D1" w:rsidRDefault="007B1836">
            <w:pPr>
              <w:widowControl w:val="0"/>
              <w:pBdr>
                <w:top w:val="nil"/>
                <w:left w:val="nil"/>
                <w:bottom w:val="nil"/>
                <w:right w:val="nil"/>
                <w:between w:val="nil"/>
              </w:pBdr>
              <w:spacing w:after="0" w:line="276" w:lineRule="auto"/>
              <w:jc w:val="center"/>
              <w:rPr>
                <w:color w:val="000000"/>
              </w:rPr>
            </w:pPr>
            <w:r>
              <w:rPr>
                <w:rFonts w:ascii="Arial" w:eastAsia="Arial" w:hAnsi="Arial" w:cs="Arial"/>
                <w:color w:val="000000"/>
              </w:rPr>
              <w:t>Minority Ethnic Support</w:t>
            </w:r>
          </w:p>
        </w:tc>
      </w:tr>
      <w:tr w:rsidR="00E513D1" w14:paraId="08CA7A5D" w14:textId="77777777">
        <w:trPr>
          <w:trHeight w:val="315"/>
        </w:trPr>
        <w:tc>
          <w:tcPr>
            <w:tcW w:w="1119" w:type="dxa"/>
            <w:vMerge/>
            <w:tcBorders>
              <w:top w:val="single" w:sz="8" w:space="0" w:color="CCCCCC"/>
              <w:left w:val="single" w:sz="8" w:space="0" w:color="CCCCCC"/>
              <w:bottom w:val="single" w:sz="8" w:space="0" w:color="CCCCCC"/>
              <w:right w:val="single" w:sz="8" w:space="0" w:color="CCCCCC"/>
            </w:tcBorders>
            <w:shd w:val="clear" w:color="auto" w:fill="auto"/>
            <w:vAlign w:val="center"/>
          </w:tcPr>
          <w:p w14:paraId="74EF710E" w14:textId="77777777" w:rsidR="00E513D1" w:rsidRDefault="00E513D1">
            <w:pPr>
              <w:widowControl w:val="0"/>
              <w:pBdr>
                <w:top w:val="nil"/>
                <w:left w:val="nil"/>
                <w:bottom w:val="nil"/>
                <w:right w:val="nil"/>
                <w:between w:val="nil"/>
              </w:pBdr>
              <w:spacing w:after="0" w:line="276" w:lineRule="auto"/>
              <w:rPr>
                <w:color w:val="000000"/>
              </w:rPr>
            </w:pPr>
          </w:p>
        </w:tc>
        <w:tc>
          <w:tcPr>
            <w:tcW w:w="3953" w:type="dxa"/>
            <w:tcBorders>
              <w:top w:val="single" w:sz="8" w:space="0" w:color="CCCCCC"/>
              <w:left w:val="single" w:sz="8" w:space="0" w:color="CCCCCC"/>
              <w:bottom w:val="single" w:sz="8" w:space="0" w:color="CCCCCC"/>
              <w:right w:val="single" w:sz="8" w:space="0" w:color="CCCCCC"/>
            </w:tcBorders>
            <w:shd w:val="clear" w:color="auto" w:fill="auto"/>
            <w:vAlign w:val="center"/>
          </w:tcPr>
          <w:p w14:paraId="20D11A60" w14:textId="77777777" w:rsidR="00E513D1" w:rsidRDefault="007B1836">
            <w:pPr>
              <w:widowControl w:val="0"/>
              <w:pBdr>
                <w:top w:val="nil"/>
                <w:left w:val="nil"/>
                <w:bottom w:val="nil"/>
                <w:right w:val="nil"/>
                <w:between w:val="nil"/>
              </w:pBdr>
              <w:spacing w:after="0" w:line="276" w:lineRule="auto"/>
              <w:jc w:val="center"/>
              <w:rPr>
                <w:color w:val="000000"/>
              </w:rPr>
            </w:pPr>
            <w:r>
              <w:rPr>
                <w:rFonts w:ascii="Arial" w:eastAsia="Arial" w:hAnsi="Arial" w:cs="Arial"/>
                <w:color w:val="000000"/>
              </w:rPr>
              <w:t>Other</w:t>
            </w:r>
          </w:p>
        </w:tc>
        <w:tc>
          <w:tcPr>
            <w:tcW w:w="3953" w:type="dxa"/>
            <w:tcBorders>
              <w:top w:val="single" w:sz="8" w:space="0" w:color="CCCCCC"/>
              <w:left w:val="single" w:sz="8" w:space="0" w:color="CCCCCC"/>
              <w:bottom w:val="single" w:sz="8" w:space="0" w:color="CCCCCC"/>
              <w:right w:val="single" w:sz="8" w:space="0" w:color="CCCCCC"/>
            </w:tcBorders>
            <w:shd w:val="clear" w:color="auto" w:fill="FFFFFF"/>
            <w:vAlign w:val="center"/>
          </w:tcPr>
          <w:p w14:paraId="10EDAB1F" w14:textId="77777777" w:rsidR="00E513D1" w:rsidRDefault="007B1836">
            <w:pPr>
              <w:widowControl w:val="0"/>
              <w:pBdr>
                <w:top w:val="nil"/>
                <w:left w:val="nil"/>
                <w:bottom w:val="nil"/>
                <w:right w:val="nil"/>
                <w:between w:val="nil"/>
              </w:pBdr>
              <w:spacing w:after="0" w:line="276" w:lineRule="auto"/>
              <w:jc w:val="center"/>
              <w:rPr>
                <w:color w:val="000000"/>
              </w:rPr>
            </w:pPr>
            <w:r>
              <w:rPr>
                <w:rFonts w:ascii="Arial" w:eastAsia="Arial" w:hAnsi="Arial" w:cs="Arial"/>
                <w:color w:val="000000"/>
              </w:rPr>
              <w:t>Music Specialist</w:t>
            </w:r>
          </w:p>
        </w:tc>
      </w:tr>
      <w:tr w:rsidR="00E513D1" w14:paraId="39EA8CEA" w14:textId="77777777">
        <w:trPr>
          <w:trHeight w:val="315"/>
        </w:trPr>
        <w:tc>
          <w:tcPr>
            <w:tcW w:w="1119" w:type="dxa"/>
            <w:vMerge/>
            <w:tcBorders>
              <w:top w:val="single" w:sz="8" w:space="0" w:color="CCCCCC"/>
              <w:left w:val="single" w:sz="8" w:space="0" w:color="CCCCCC"/>
              <w:bottom w:val="single" w:sz="8" w:space="0" w:color="CCCCCC"/>
              <w:right w:val="single" w:sz="8" w:space="0" w:color="CCCCCC"/>
            </w:tcBorders>
            <w:shd w:val="clear" w:color="auto" w:fill="auto"/>
            <w:vAlign w:val="center"/>
          </w:tcPr>
          <w:p w14:paraId="5AC4FACE" w14:textId="77777777" w:rsidR="00E513D1" w:rsidRDefault="00E513D1">
            <w:pPr>
              <w:widowControl w:val="0"/>
              <w:pBdr>
                <w:top w:val="nil"/>
                <w:left w:val="nil"/>
                <w:bottom w:val="nil"/>
                <w:right w:val="nil"/>
                <w:between w:val="nil"/>
              </w:pBdr>
              <w:spacing w:after="0" w:line="276" w:lineRule="auto"/>
              <w:rPr>
                <w:color w:val="000000"/>
              </w:rPr>
            </w:pPr>
          </w:p>
        </w:tc>
        <w:tc>
          <w:tcPr>
            <w:tcW w:w="3953" w:type="dxa"/>
            <w:tcBorders>
              <w:top w:val="single" w:sz="8" w:space="0" w:color="CCCCCC"/>
              <w:left w:val="single" w:sz="8" w:space="0" w:color="CCCCCC"/>
              <w:bottom w:val="single" w:sz="8" w:space="0" w:color="CCCCCC"/>
              <w:right w:val="single" w:sz="8" w:space="0" w:color="CCCCCC"/>
            </w:tcBorders>
            <w:shd w:val="clear" w:color="auto" w:fill="auto"/>
            <w:vAlign w:val="center"/>
          </w:tcPr>
          <w:p w14:paraId="51D69371" w14:textId="77777777" w:rsidR="00E513D1" w:rsidRDefault="007B1836">
            <w:pPr>
              <w:widowControl w:val="0"/>
              <w:pBdr>
                <w:top w:val="nil"/>
                <w:left w:val="nil"/>
                <w:bottom w:val="nil"/>
                <w:right w:val="nil"/>
                <w:between w:val="nil"/>
              </w:pBdr>
              <w:spacing w:after="0" w:line="276" w:lineRule="auto"/>
              <w:jc w:val="center"/>
              <w:rPr>
                <w:color w:val="000000"/>
              </w:rPr>
            </w:pPr>
            <w:r>
              <w:rPr>
                <w:rFonts w:ascii="Arial" w:eastAsia="Arial" w:hAnsi="Arial" w:cs="Arial"/>
                <w:color w:val="000000"/>
              </w:rPr>
              <w:t>Other</w:t>
            </w:r>
          </w:p>
        </w:tc>
        <w:tc>
          <w:tcPr>
            <w:tcW w:w="3953" w:type="dxa"/>
            <w:tcBorders>
              <w:top w:val="single" w:sz="8" w:space="0" w:color="CCCCCC"/>
              <w:left w:val="single" w:sz="8" w:space="0" w:color="CCCCCC"/>
              <w:bottom w:val="single" w:sz="8" w:space="0" w:color="CCCCCC"/>
              <w:right w:val="single" w:sz="8" w:space="0" w:color="CCCCCC"/>
            </w:tcBorders>
            <w:shd w:val="clear" w:color="auto" w:fill="FFFFFF"/>
            <w:vAlign w:val="center"/>
          </w:tcPr>
          <w:p w14:paraId="2FE33164" w14:textId="77777777" w:rsidR="00E513D1" w:rsidRDefault="007B1836">
            <w:pPr>
              <w:widowControl w:val="0"/>
              <w:pBdr>
                <w:top w:val="nil"/>
                <w:left w:val="nil"/>
                <w:bottom w:val="nil"/>
                <w:right w:val="nil"/>
                <w:between w:val="nil"/>
              </w:pBdr>
              <w:spacing w:after="0" w:line="276" w:lineRule="auto"/>
              <w:jc w:val="center"/>
              <w:rPr>
                <w:color w:val="000000"/>
              </w:rPr>
            </w:pPr>
            <w:r>
              <w:rPr>
                <w:rFonts w:ascii="Arial" w:eastAsia="Arial" w:hAnsi="Arial" w:cs="Arial"/>
                <w:color w:val="000000"/>
              </w:rPr>
              <w:t>Music Tuition (include peripatetic)</w:t>
            </w:r>
          </w:p>
        </w:tc>
      </w:tr>
      <w:tr w:rsidR="00E513D1" w14:paraId="22CFF537" w14:textId="77777777">
        <w:trPr>
          <w:trHeight w:val="315"/>
        </w:trPr>
        <w:tc>
          <w:tcPr>
            <w:tcW w:w="1119" w:type="dxa"/>
            <w:vMerge/>
            <w:tcBorders>
              <w:top w:val="single" w:sz="8" w:space="0" w:color="CCCCCC"/>
              <w:left w:val="single" w:sz="8" w:space="0" w:color="CCCCCC"/>
              <w:bottom w:val="single" w:sz="8" w:space="0" w:color="CCCCCC"/>
              <w:right w:val="single" w:sz="8" w:space="0" w:color="CCCCCC"/>
            </w:tcBorders>
            <w:shd w:val="clear" w:color="auto" w:fill="auto"/>
            <w:vAlign w:val="center"/>
          </w:tcPr>
          <w:p w14:paraId="762CC0B3" w14:textId="77777777" w:rsidR="00E513D1" w:rsidRDefault="00E513D1">
            <w:pPr>
              <w:widowControl w:val="0"/>
              <w:pBdr>
                <w:top w:val="nil"/>
                <w:left w:val="nil"/>
                <w:bottom w:val="nil"/>
                <w:right w:val="nil"/>
                <w:between w:val="nil"/>
              </w:pBdr>
              <w:spacing w:after="0" w:line="276" w:lineRule="auto"/>
              <w:rPr>
                <w:color w:val="000000"/>
              </w:rPr>
            </w:pPr>
          </w:p>
        </w:tc>
        <w:tc>
          <w:tcPr>
            <w:tcW w:w="3953" w:type="dxa"/>
            <w:tcBorders>
              <w:top w:val="single" w:sz="8" w:space="0" w:color="CCCCCC"/>
              <w:left w:val="single" w:sz="8" w:space="0" w:color="CCCCCC"/>
              <w:bottom w:val="single" w:sz="8" w:space="0" w:color="CCCCCC"/>
              <w:right w:val="single" w:sz="8" w:space="0" w:color="CCCCCC"/>
            </w:tcBorders>
            <w:shd w:val="clear" w:color="auto" w:fill="auto"/>
            <w:vAlign w:val="center"/>
          </w:tcPr>
          <w:p w14:paraId="2DE98F1C" w14:textId="77777777" w:rsidR="00E513D1" w:rsidRDefault="007B1836">
            <w:pPr>
              <w:widowControl w:val="0"/>
              <w:pBdr>
                <w:top w:val="nil"/>
                <w:left w:val="nil"/>
                <w:bottom w:val="nil"/>
                <w:right w:val="nil"/>
                <w:between w:val="nil"/>
              </w:pBdr>
              <w:spacing w:after="0" w:line="276" w:lineRule="auto"/>
              <w:jc w:val="center"/>
              <w:rPr>
                <w:color w:val="000000"/>
              </w:rPr>
            </w:pPr>
            <w:r>
              <w:rPr>
                <w:rFonts w:ascii="Arial" w:eastAsia="Arial" w:hAnsi="Arial" w:cs="Arial"/>
                <w:color w:val="000000"/>
              </w:rPr>
              <w:t>Other</w:t>
            </w:r>
          </w:p>
        </w:tc>
        <w:tc>
          <w:tcPr>
            <w:tcW w:w="3953" w:type="dxa"/>
            <w:tcBorders>
              <w:top w:val="single" w:sz="8" w:space="0" w:color="CCCCCC"/>
              <w:left w:val="single" w:sz="8" w:space="0" w:color="CCCCCC"/>
              <w:bottom w:val="single" w:sz="8" w:space="0" w:color="CCCCCC"/>
              <w:right w:val="single" w:sz="8" w:space="0" w:color="CCCCCC"/>
            </w:tcBorders>
            <w:shd w:val="clear" w:color="auto" w:fill="FFFFFF"/>
            <w:vAlign w:val="center"/>
          </w:tcPr>
          <w:p w14:paraId="7423F737" w14:textId="77777777" w:rsidR="00E513D1" w:rsidRDefault="007B1836">
            <w:pPr>
              <w:widowControl w:val="0"/>
              <w:pBdr>
                <w:top w:val="nil"/>
                <w:left w:val="nil"/>
                <w:bottom w:val="nil"/>
                <w:right w:val="nil"/>
                <w:between w:val="nil"/>
              </w:pBdr>
              <w:spacing w:after="0" w:line="276" w:lineRule="auto"/>
              <w:jc w:val="center"/>
              <w:rPr>
                <w:color w:val="000000"/>
              </w:rPr>
            </w:pPr>
            <w:r>
              <w:rPr>
                <w:rFonts w:ascii="Arial" w:eastAsia="Arial" w:hAnsi="Arial" w:cs="Arial"/>
                <w:color w:val="000000"/>
              </w:rPr>
              <w:t>Pastoral Support</w:t>
            </w:r>
          </w:p>
        </w:tc>
      </w:tr>
      <w:tr w:rsidR="00E513D1" w14:paraId="060CB0EC" w14:textId="77777777">
        <w:trPr>
          <w:trHeight w:val="315"/>
        </w:trPr>
        <w:tc>
          <w:tcPr>
            <w:tcW w:w="1119" w:type="dxa"/>
            <w:vMerge/>
            <w:tcBorders>
              <w:top w:val="single" w:sz="8" w:space="0" w:color="CCCCCC"/>
              <w:left w:val="single" w:sz="8" w:space="0" w:color="CCCCCC"/>
              <w:bottom w:val="single" w:sz="8" w:space="0" w:color="CCCCCC"/>
              <w:right w:val="single" w:sz="8" w:space="0" w:color="CCCCCC"/>
            </w:tcBorders>
            <w:shd w:val="clear" w:color="auto" w:fill="auto"/>
            <w:vAlign w:val="center"/>
          </w:tcPr>
          <w:p w14:paraId="1EFEF8C1" w14:textId="77777777" w:rsidR="00E513D1" w:rsidRDefault="00E513D1">
            <w:pPr>
              <w:widowControl w:val="0"/>
              <w:pBdr>
                <w:top w:val="nil"/>
                <w:left w:val="nil"/>
                <w:bottom w:val="nil"/>
                <w:right w:val="nil"/>
                <w:between w:val="nil"/>
              </w:pBdr>
              <w:spacing w:after="0" w:line="276" w:lineRule="auto"/>
              <w:rPr>
                <w:color w:val="000000"/>
              </w:rPr>
            </w:pPr>
          </w:p>
        </w:tc>
        <w:tc>
          <w:tcPr>
            <w:tcW w:w="3953" w:type="dxa"/>
            <w:tcBorders>
              <w:top w:val="single" w:sz="8" w:space="0" w:color="CCCCCC"/>
              <w:left w:val="single" w:sz="8" w:space="0" w:color="CCCCCC"/>
              <w:bottom w:val="single" w:sz="8" w:space="0" w:color="CCCCCC"/>
              <w:right w:val="single" w:sz="8" w:space="0" w:color="CCCCCC"/>
            </w:tcBorders>
            <w:shd w:val="clear" w:color="auto" w:fill="auto"/>
            <w:vAlign w:val="center"/>
          </w:tcPr>
          <w:p w14:paraId="3699B950" w14:textId="77777777" w:rsidR="00E513D1" w:rsidRDefault="007B1836">
            <w:pPr>
              <w:widowControl w:val="0"/>
              <w:pBdr>
                <w:top w:val="nil"/>
                <w:left w:val="nil"/>
                <w:bottom w:val="nil"/>
                <w:right w:val="nil"/>
                <w:between w:val="nil"/>
              </w:pBdr>
              <w:spacing w:after="0" w:line="276" w:lineRule="auto"/>
              <w:jc w:val="center"/>
              <w:rPr>
                <w:color w:val="000000"/>
              </w:rPr>
            </w:pPr>
            <w:r>
              <w:rPr>
                <w:rFonts w:ascii="Arial" w:eastAsia="Arial" w:hAnsi="Arial" w:cs="Arial"/>
                <w:color w:val="000000"/>
              </w:rPr>
              <w:t>Other</w:t>
            </w:r>
          </w:p>
        </w:tc>
        <w:tc>
          <w:tcPr>
            <w:tcW w:w="3953" w:type="dxa"/>
            <w:tcBorders>
              <w:top w:val="single" w:sz="8" w:space="0" w:color="CCCCCC"/>
              <w:left w:val="single" w:sz="8" w:space="0" w:color="CCCCCC"/>
              <w:bottom w:val="single" w:sz="8" w:space="0" w:color="CCCCCC"/>
              <w:right w:val="single" w:sz="8" w:space="0" w:color="CCCCCC"/>
            </w:tcBorders>
            <w:shd w:val="clear" w:color="auto" w:fill="FFFFFF"/>
            <w:vAlign w:val="center"/>
          </w:tcPr>
          <w:p w14:paraId="42670A8E" w14:textId="77777777" w:rsidR="00E513D1" w:rsidRDefault="007B1836">
            <w:pPr>
              <w:widowControl w:val="0"/>
              <w:pBdr>
                <w:top w:val="nil"/>
                <w:left w:val="nil"/>
                <w:bottom w:val="nil"/>
                <w:right w:val="nil"/>
                <w:between w:val="nil"/>
              </w:pBdr>
              <w:spacing w:after="0" w:line="276" w:lineRule="auto"/>
              <w:jc w:val="center"/>
              <w:rPr>
                <w:color w:val="000000"/>
              </w:rPr>
            </w:pPr>
            <w:r>
              <w:rPr>
                <w:rFonts w:ascii="Arial" w:eastAsia="Arial" w:hAnsi="Arial" w:cs="Arial"/>
                <w:color w:val="000000"/>
              </w:rPr>
              <w:t>Peripatetic Teacher (unattached)</w:t>
            </w:r>
          </w:p>
        </w:tc>
      </w:tr>
      <w:tr w:rsidR="00E513D1" w14:paraId="2A50E98C" w14:textId="77777777">
        <w:trPr>
          <w:trHeight w:val="315"/>
        </w:trPr>
        <w:tc>
          <w:tcPr>
            <w:tcW w:w="1119" w:type="dxa"/>
            <w:vMerge/>
            <w:tcBorders>
              <w:top w:val="single" w:sz="8" w:space="0" w:color="CCCCCC"/>
              <w:left w:val="single" w:sz="8" w:space="0" w:color="CCCCCC"/>
              <w:bottom w:val="single" w:sz="8" w:space="0" w:color="CCCCCC"/>
              <w:right w:val="single" w:sz="8" w:space="0" w:color="CCCCCC"/>
            </w:tcBorders>
            <w:shd w:val="clear" w:color="auto" w:fill="auto"/>
            <w:vAlign w:val="center"/>
          </w:tcPr>
          <w:p w14:paraId="2FEBFE37" w14:textId="77777777" w:rsidR="00E513D1" w:rsidRDefault="00E513D1">
            <w:pPr>
              <w:widowControl w:val="0"/>
              <w:pBdr>
                <w:top w:val="nil"/>
                <w:left w:val="nil"/>
                <w:bottom w:val="nil"/>
                <w:right w:val="nil"/>
                <w:between w:val="nil"/>
              </w:pBdr>
              <w:spacing w:after="0" w:line="276" w:lineRule="auto"/>
              <w:rPr>
                <w:color w:val="000000"/>
              </w:rPr>
            </w:pPr>
          </w:p>
        </w:tc>
        <w:tc>
          <w:tcPr>
            <w:tcW w:w="3953" w:type="dxa"/>
            <w:tcBorders>
              <w:top w:val="single" w:sz="8" w:space="0" w:color="CCCCCC"/>
              <w:left w:val="single" w:sz="8" w:space="0" w:color="CCCCCC"/>
              <w:bottom w:val="single" w:sz="8" w:space="0" w:color="CCCCCC"/>
              <w:right w:val="single" w:sz="8" w:space="0" w:color="CCCCCC"/>
            </w:tcBorders>
            <w:shd w:val="clear" w:color="auto" w:fill="auto"/>
            <w:vAlign w:val="center"/>
          </w:tcPr>
          <w:p w14:paraId="0B844B77" w14:textId="77777777" w:rsidR="00E513D1" w:rsidRDefault="007B1836">
            <w:pPr>
              <w:widowControl w:val="0"/>
              <w:pBdr>
                <w:top w:val="nil"/>
                <w:left w:val="nil"/>
                <w:bottom w:val="nil"/>
                <w:right w:val="nil"/>
                <w:between w:val="nil"/>
              </w:pBdr>
              <w:spacing w:after="0" w:line="276" w:lineRule="auto"/>
              <w:jc w:val="center"/>
              <w:rPr>
                <w:color w:val="000000"/>
              </w:rPr>
            </w:pPr>
            <w:r>
              <w:rPr>
                <w:rFonts w:ascii="Arial" w:eastAsia="Arial" w:hAnsi="Arial" w:cs="Arial"/>
                <w:color w:val="000000"/>
              </w:rPr>
              <w:t>Other</w:t>
            </w:r>
          </w:p>
        </w:tc>
        <w:tc>
          <w:tcPr>
            <w:tcW w:w="3953" w:type="dxa"/>
            <w:tcBorders>
              <w:top w:val="single" w:sz="8" w:space="0" w:color="CCCCCC"/>
              <w:left w:val="single" w:sz="8" w:space="0" w:color="CCCCCC"/>
              <w:bottom w:val="single" w:sz="8" w:space="0" w:color="CCCCCC"/>
              <w:right w:val="single" w:sz="8" w:space="0" w:color="CCCCCC"/>
            </w:tcBorders>
            <w:shd w:val="clear" w:color="auto" w:fill="FFFFFF"/>
            <w:vAlign w:val="center"/>
          </w:tcPr>
          <w:p w14:paraId="6D4FD2A5" w14:textId="77777777" w:rsidR="00E513D1" w:rsidRDefault="007B1836">
            <w:pPr>
              <w:widowControl w:val="0"/>
              <w:pBdr>
                <w:top w:val="nil"/>
                <w:left w:val="nil"/>
                <w:bottom w:val="nil"/>
                <w:right w:val="nil"/>
                <w:between w:val="nil"/>
              </w:pBdr>
              <w:spacing w:after="0" w:line="276" w:lineRule="auto"/>
              <w:jc w:val="center"/>
              <w:rPr>
                <w:color w:val="000000"/>
              </w:rPr>
            </w:pPr>
            <w:r>
              <w:rPr>
                <w:rFonts w:ascii="Arial" w:eastAsia="Arial" w:hAnsi="Arial" w:cs="Arial"/>
                <w:color w:val="000000"/>
              </w:rPr>
              <w:t>Pupil Support</w:t>
            </w:r>
          </w:p>
        </w:tc>
      </w:tr>
      <w:tr w:rsidR="00E513D1" w14:paraId="233EABA8" w14:textId="77777777">
        <w:trPr>
          <w:trHeight w:val="315"/>
        </w:trPr>
        <w:tc>
          <w:tcPr>
            <w:tcW w:w="1119" w:type="dxa"/>
            <w:vMerge/>
            <w:tcBorders>
              <w:top w:val="single" w:sz="8" w:space="0" w:color="CCCCCC"/>
              <w:left w:val="single" w:sz="8" w:space="0" w:color="CCCCCC"/>
              <w:bottom w:val="single" w:sz="8" w:space="0" w:color="CCCCCC"/>
              <w:right w:val="single" w:sz="8" w:space="0" w:color="CCCCCC"/>
            </w:tcBorders>
            <w:shd w:val="clear" w:color="auto" w:fill="auto"/>
            <w:vAlign w:val="center"/>
          </w:tcPr>
          <w:p w14:paraId="7D1C5F05" w14:textId="77777777" w:rsidR="00E513D1" w:rsidRDefault="00E513D1">
            <w:pPr>
              <w:widowControl w:val="0"/>
              <w:pBdr>
                <w:top w:val="nil"/>
                <w:left w:val="nil"/>
                <w:bottom w:val="nil"/>
                <w:right w:val="nil"/>
                <w:between w:val="nil"/>
              </w:pBdr>
              <w:spacing w:after="0" w:line="276" w:lineRule="auto"/>
              <w:rPr>
                <w:color w:val="000000"/>
              </w:rPr>
            </w:pPr>
          </w:p>
        </w:tc>
        <w:tc>
          <w:tcPr>
            <w:tcW w:w="3953" w:type="dxa"/>
            <w:tcBorders>
              <w:top w:val="single" w:sz="8" w:space="0" w:color="CCCCCC"/>
              <w:left w:val="single" w:sz="8" w:space="0" w:color="CCCCCC"/>
              <w:bottom w:val="single" w:sz="8" w:space="0" w:color="CCCCCC"/>
              <w:right w:val="single" w:sz="8" w:space="0" w:color="CCCCCC"/>
            </w:tcBorders>
            <w:shd w:val="clear" w:color="auto" w:fill="auto"/>
            <w:vAlign w:val="center"/>
          </w:tcPr>
          <w:p w14:paraId="447647BD" w14:textId="77777777" w:rsidR="00E513D1" w:rsidRDefault="007B1836">
            <w:pPr>
              <w:widowControl w:val="0"/>
              <w:pBdr>
                <w:top w:val="nil"/>
                <w:left w:val="nil"/>
                <w:bottom w:val="nil"/>
                <w:right w:val="nil"/>
                <w:between w:val="nil"/>
              </w:pBdr>
              <w:spacing w:after="0" w:line="276" w:lineRule="auto"/>
              <w:jc w:val="center"/>
              <w:rPr>
                <w:color w:val="000000"/>
              </w:rPr>
            </w:pPr>
            <w:r>
              <w:rPr>
                <w:rFonts w:ascii="Arial" w:eastAsia="Arial" w:hAnsi="Arial" w:cs="Arial"/>
                <w:color w:val="000000"/>
              </w:rPr>
              <w:t>Other</w:t>
            </w:r>
          </w:p>
        </w:tc>
        <w:tc>
          <w:tcPr>
            <w:tcW w:w="3953" w:type="dxa"/>
            <w:tcBorders>
              <w:top w:val="single" w:sz="8" w:space="0" w:color="CCCCCC"/>
              <w:left w:val="single" w:sz="8" w:space="0" w:color="CCCCCC"/>
              <w:bottom w:val="single" w:sz="8" w:space="0" w:color="CCCCCC"/>
              <w:right w:val="single" w:sz="8" w:space="0" w:color="CCCCCC"/>
            </w:tcBorders>
            <w:shd w:val="clear" w:color="auto" w:fill="FFFFFF"/>
            <w:vAlign w:val="center"/>
          </w:tcPr>
          <w:p w14:paraId="08AB007F" w14:textId="77777777" w:rsidR="00E513D1" w:rsidRDefault="007B1836">
            <w:pPr>
              <w:widowControl w:val="0"/>
              <w:pBdr>
                <w:top w:val="nil"/>
                <w:left w:val="nil"/>
                <w:bottom w:val="nil"/>
                <w:right w:val="nil"/>
                <w:between w:val="nil"/>
              </w:pBdr>
              <w:spacing w:after="0" w:line="276" w:lineRule="auto"/>
              <w:jc w:val="center"/>
              <w:rPr>
                <w:color w:val="000000"/>
              </w:rPr>
            </w:pPr>
            <w:r>
              <w:rPr>
                <w:rFonts w:ascii="Arial" w:eastAsia="Arial" w:hAnsi="Arial" w:cs="Arial"/>
                <w:color w:val="000000"/>
              </w:rPr>
              <w:t>Pupil Welfare</w:t>
            </w:r>
          </w:p>
        </w:tc>
      </w:tr>
      <w:tr w:rsidR="00E513D1" w14:paraId="1A547348" w14:textId="77777777">
        <w:trPr>
          <w:trHeight w:val="315"/>
        </w:trPr>
        <w:tc>
          <w:tcPr>
            <w:tcW w:w="1119" w:type="dxa"/>
            <w:vMerge/>
            <w:tcBorders>
              <w:top w:val="single" w:sz="8" w:space="0" w:color="CCCCCC"/>
              <w:left w:val="single" w:sz="8" w:space="0" w:color="CCCCCC"/>
              <w:bottom w:val="single" w:sz="8" w:space="0" w:color="CCCCCC"/>
              <w:right w:val="single" w:sz="8" w:space="0" w:color="CCCCCC"/>
            </w:tcBorders>
            <w:shd w:val="clear" w:color="auto" w:fill="auto"/>
            <w:vAlign w:val="center"/>
          </w:tcPr>
          <w:p w14:paraId="364C0341" w14:textId="77777777" w:rsidR="00E513D1" w:rsidRDefault="00E513D1">
            <w:pPr>
              <w:widowControl w:val="0"/>
              <w:pBdr>
                <w:top w:val="nil"/>
                <w:left w:val="nil"/>
                <w:bottom w:val="nil"/>
                <w:right w:val="nil"/>
                <w:between w:val="nil"/>
              </w:pBdr>
              <w:spacing w:after="0" w:line="276" w:lineRule="auto"/>
              <w:rPr>
                <w:color w:val="000000"/>
              </w:rPr>
            </w:pPr>
          </w:p>
        </w:tc>
        <w:tc>
          <w:tcPr>
            <w:tcW w:w="3953" w:type="dxa"/>
            <w:tcBorders>
              <w:top w:val="single" w:sz="8" w:space="0" w:color="CCCCCC"/>
              <w:left w:val="single" w:sz="8" w:space="0" w:color="CCCCCC"/>
              <w:bottom w:val="single" w:sz="8" w:space="0" w:color="CCCCCC"/>
              <w:right w:val="single" w:sz="8" w:space="0" w:color="CCCCCC"/>
            </w:tcBorders>
            <w:shd w:val="clear" w:color="auto" w:fill="auto"/>
            <w:vAlign w:val="center"/>
          </w:tcPr>
          <w:p w14:paraId="1D25A96F" w14:textId="77777777" w:rsidR="00E513D1" w:rsidRDefault="007B1836">
            <w:pPr>
              <w:widowControl w:val="0"/>
              <w:pBdr>
                <w:top w:val="nil"/>
                <w:left w:val="nil"/>
                <w:bottom w:val="nil"/>
                <w:right w:val="nil"/>
                <w:between w:val="nil"/>
              </w:pBdr>
              <w:spacing w:after="0" w:line="276" w:lineRule="auto"/>
              <w:jc w:val="center"/>
              <w:rPr>
                <w:color w:val="000000"/>
              </w:rPr>
            </w:pPr>
            <w:r>
              <w:rPr>
                <w:rFonts w:ascii="Arial" w:eastAsia="Arial" w:hAnsi="Arial" w:cs="Arial"/>
                <w:color w:val="000000"/>
              </w:rPr>
              <w:t>Other</w:t>
            </w:r>
          </w:p>
        </w:tc>
        <w:tc>
          <w:tcPr>
            <w:tcW w:w="3953" w:type="dxa"/>
            <w:tcBorders>
              <w:top w:val="single" w:sz="8" w:space="0" w:color="CCCCCC"/>
              <w:left w:val="single" w:sz="8" w:space="0" w:color="CCCCCC"/>
              <w:bottom w:val="single" w:sz="8" w:space="0" w:color="CCCCCC"/>
              <w:right w:val="single" w:sz="8" w:space="0" w:color="CCCCCC"/>
            </w:tcBorders>
            <w:shd w:val="clear" w:color="auto" w:fill="FFFFFF"/>
            <w:vAlign w:val="center"/>
          </w:tcPr>
          <w:p w14:paraId="48E1D27A" w14:textId="77777777" w:rsidR="00E513D1" w:rsidRDefault="007B1836">
            <w:pPr>
              <w:widowControl w:val="0"/>
              <w:pBdr>
                <w:top w:val="nil"/>
                <w:left w:val="nil"/>
                <w:bottom w:val="nil"/>
                <w:right w:val="nil"/>
                <w:between w:val="nil"/>
              </w:pBdr>
              <w:spacing w:after="0" w:line="276" w:lineRule="auto"/>
              <w:jc w:val="center"/>
              <w:rPr>
                <w:color w:val="000000"/>
              </w:rPr>
            </w:pPr>
            <w:r>
              <w:rPr>
                <w:rFonts w:ascii="Arial" w:eastAsia="Arial" w:hAnsi="Arial" w:cs="Arial"/>
                <w:color w:val="000000"/>
              </w:rPr>
              <w:t>Technician - Other</w:t>
            </w:r>
          </w:p>
        </w:tc>
      </w:tr>
      <w:tr w:rsidR="00E513D1" w14:paraId="7E150739" w14:textId="77777777">
        <w:trPr>
          <w:trHeight w:val="315"/>
        </w:trPr>
        <w:tc>
          <w:tcPr>
            <w:tcW w:w="1119" w:type="dxa"/>
            <w:vMerge/>
            <w:tcBorders>
              <w:top w:val="single" w:sz="8" w:space="0" w:color="CCCCCC"/>
              <w:left w:val="single" w:sz="8" w:space="0" w:color="CCCCCC"/>
              <w:bottom w:val="single" w:sz="8" w:space="0" w:color="CCCCCC"/>
              <w:right w:val="single" w:sz="8" w:space="0" w:color="CCCCCC"/>
            </w:tcBorders>
            <w:shd w:val="clear" w:color="auto" w:fill="auto"/>
            <w:vAlign w:val="center"/>
          </w:tcPr>
          <w:p w14:paraId="34D74648" w14:textId="77777777" w:rsidR="00E513D1" w:rsidRDefault="00E513D1">
            <w:pPr>
              <w:widowControl w:val="0"/>
              <w:pBdr>
                <w:top w:val="nil"/>
                <w:left w:val="nil"/>
                <w:bottom w:val="nil"/>
                <w:right w:val="nil"/>
                <w:between w:val="nil"/>
              </w:pBdr>
              <w:spacing w:after="0" w:line="276" w:lineRule="auto"/>
              <w:rPr>
                <w:color w:val="000000"/>
              </w:rPr>
            </w:pPr>
          </w:p>
        </w:tc>
        <w:tc>
          <w:tcPr>
            <w:tcW w:w="3953" w:type="dxa"/>
            <w:tcBorders>
              <w:top w:val="single" w:sz="8" w:space="0" w:color="CCCCCC"/>
              <w:left w:val="single" w:sz="8" w:space="0" w:color="CCCCCC"/>
              <w:bottom w:val="single" w:sz="8" w:space="0" w:color="CCCCCC"/>
              <w:right w:val="single" w:sz="8" w:space="0" w:color="CCCCCC"/>
            </w:tcBorders>
            <w:shd w:val="clear" w:color="auto" w:fill="auto"/>
            <w:vAlign w:val="center"/>
          </w:tcPr>
          <w:p w14:paraId="41B009AE" w14:textId="77777777" w:rsidR="00E513D1" w:rsidRDefault="007B1836">
            <w:pPr>
              <w:widowControl w:val="0"/>
              <w:pBdr>
                <w:top w:val="nil"/>
                <w:left w:val="nil"/>
                <w:bottom w:val="nil"/>
                <w:right w:val="nil"/>
                <w:between w:val="nil"/>
              </w:pBdr>
              <w:spacing w:after="0" w:line="276" w:lineRule="auto"/>
              <w:jc w:val="center"/>
              <w:rPr>
                <w:color w:val="000000"/>
              </w:rPr>
            </w:pPr>
            <w:r>
              <w:rPr>
                <w:rFonts w:ascii="Arial" w:eastAsia="Arial" w:hAnsi="Arial" w:cs="Arial"/>
                <w:color w:val="000000"/>
              </w:rPr>
              <w:t>Other</w:t>
            </w:r>
          </w:p>
        </w:tc>
        <w:tc>
          <w:tcPr>
            <w:tcW w:w="3953" w:type="dxa"/>
            <w:tcBorders>
              <w:top w:val="single" w:sz="8" w:space="0" w:color="CCCCCC"/>
              <w:left w:val="single" w:sz="8" w:space="0" w:color="CCCCCC"/>
              <w:bottom w:val="single" w:sz="8" w:space="0" w:color="CCCCCC"/>
              <w:right w:val="single" w:sz="8" w:space="0" w:color="CCCCCC"/>
            </w:tcBorders>
            <w:shd w:val="clear" w:color="auto" w:fill="FFFFFF"/>
            <w:vAlign w:val="center"/>
          </w:tcPr>
          <w:p w14:paraId="197023AB" w14:textId="77777777" w:rsidR="00E513D1" w:rsidRDefault="007B1836">
            <w:pPr>
              <w:widowControl w:val="0"/>
              <w:pBdr>
                <w:top w:val="nil"/>
                <w:left w:val="nil"/>
                <w:bottom w:val="nil"/>
                <w:right w:val="nil"/>
                <w:between w:val="nil"/>
              </w:pBdr>
              <w:spacing w:after="0" w:line="276" w:lineRule="auto"/>
              <w:jc w:val="center"/>
              <w:rPr>
                <w:color w:val="000000"/>
              </w:rPr>
            </w:pPr>
            <w:r>
              <w:rPr>
                <w:rFonts w:ascii="Arial" w:eastAsia="Arial" w:hAnsi="Arial" w:cs="Arial"/>
                <w:color w:val="000000"/>
              </w:rPr>
              <w:t>Technician - Art and/or Design</w:t>
            </w:r>
          </w:p>
        </w:tc>
      </w:tr>
      <w:tr w:rsidR="00E513D1" w14:paraId="426612E5" w14:textId="77777777">
        <w:trPr>
          <w:trHeight w:val="315"/>
        </w:trPr>
        <w:tc>
          <w:tcPr>
            <w:tcW w:w="1119" w:type="dxa"/>
            <w:vMerge/>
            <w:tcBorders>
              <w:top w:val="single" w:sz="8" w:space="0" w:color="CCCCCC"/>
              <w:left w:val="single" w:sz="8" w:space="0" w:color="CCCCCC"/>
              <w:bottom w:val="single" w:sz="8" w:space="0" w:color="CCCCCC"/>
              <w:right w:val="single" w:sz="8" w:space="0" w:color="CCCCCC"/>
            </w:tcBorders>
            <w:shd w:val="clear" w:color="auto" w:fill="auto"/>
            <w:vAlign w:val="center"/>
          </w:tcPr>
          <w:p w14:paraId="07C30714" w14:textId="77777777" w:rsidR="00E513D1" w:rsidRDefault="00E513D1">
            <w:pPr>
              <w:widowControl w:val="0"/>
              <w:pBdr>
                <w:top w:val="nil"/>
                <w:left w:val="nil"/>
                <w:bottom w:val="nil"/>
                <w:right w:val="nil"/>
                <w:between w:val="nil"/>
              </w:pBdr>
              <w:spacing w:after="0" w:line="276" w:lineRule="auto"/>
              <w:rPr>
                <w:color w:val="000000"/>
              </w:rPr>
            </w:pPr>
          </w:p>
        </w:tc>
        <w:tc>
          <w:tcPr>
            <w:tcW w:w="3953" w:type="dxa"/>
            <w:tcBorders>
              <w:top w:val="single" w:sz="8" w:space="0" w:color="CCCCCC"/>
              <w:left w:val="single" w:sz="8" w:space="0" w:color="CCCCCC"/>
              <w:bottom w:val="single" w:sz="8" w:space="0" w:color="CCCCCC"/>
              <w:right w:val="single" w:sz="8" w:space="0" w:color="CCCCCC"/>
            </w:tcBorders>
            <w:shd w:val="clear" w:color="auto" w:fill="auto"/>
            <w:vAlign w:val="center"/>
          </w:tcPr>
          <w:p w14:paraId="5FF336FF" w14:textId="77777777" w:rsidR="00E513D1" w:rsidRDefault="007B1836">
            <w:pPr>
              <w:widowControl w:val="0"/>
              <w:pBdr>
                <w:top w:val="nil"/>
                <w:left w:val="nil"/>
                <w:bottom w:val="nil"/>
                <w:right w:val="nil"/>
                <w:between w:val="nil"/>
              </w:pBdr>
              <w:spacing w:after="0" w:line="276" w:lineRule="auto"/>
              <w:jc w:val="center"/>
              <w:rPr>
                <w:color w:val="000000"/>
              </w:rPr>
            </w:pPr>
            <w:r>
              <w:rPr>
                <w:rFonts w:ascii="Arial" w:eastAsia="Arial" w:hAnsi="Arial" w:cs="Arial"/>
                <w:color w:val="000000"/>
              </w:rPr>
              <w:t>Other</w:t>
            </w:r>
          </w:p>
        </w:tc>
        <w:tc>
          <w:tcPr>
            <w:tcW w:w="3953" w:type="dxa"/>
            <w:tcBorders>
              <w:top w:val="single" w:sz="8" w:space="0" w:color="CCCCCC"/>
              <w:left w:val="single" w:sz="8" w:space="0" w:color="CCCCCC"/>
              <w:bottom w:val="single" w:sz="8" w:space="0" w:color="CCCCCC"/>
              <w:right w:val="single" w:sz="8" w:space="0" w:color="CCCCCC"/>
            </w:tcBorders>
            <w:shd w:val="clear" w:color="auto" w:fill="FFFFFF"/>
            <w:vAlign w:val="center"/>
          </w:tcPr>
          <w:p w14:paraId="1091BF56" w14:textId="77777777" w:rsidR="00E513D1" w:rsidRDefault="007B1836">
            <w:pPr>
              <w:widowControl w:val="0"/>
              <w:pBdr>
                <w:top w:val="nil"/>
                <w:left w:val="nil"/>
                <w:bottom w:val="nil"/>
                <w:right w:val="nil"/>
                <w:between w:val="nil"/>
              </w:pBdr>
              <w:spacing w:after="0" w:line="276" w:lineRule="auto"/>
              <w:jc w:val="center"/>
              <w:rPr>
                <w:color w:val="000000"/>
              </w:rPr>
            </w:pPr>
            <w:r>
              <w:rPr>
                <w:rFonts w:ascii="Arial" w:eastAsia="Arial" w:hAnsi="Arial" w:cs="Arial"/>
                <w:color w:val="000000"/>
              </w:rPr>
              <w:t>Technician - ICT</w:t>
            </w:r>
          </w:p>
        </w:tc>
      </w:tr>
      <w:tr w:rsidR="00E513D1" w14:paraId="6328E1E6" w14:textId="77777777">
        <w:trPr>
          <w:trHeight w:val="315"/>
        </w:trPr>
        <w:tc>
          <w:tcPr>
            <w:tcW w:w="1119" w:type="dxa"/>
            <w:vMerge/>
            <w:tcBorders>
              <w:top w:val="single" w:sz="8" w:space="0" w:color="CCCCCC"/>
              <w:left w:val="single" w:sz="8" w:space="0" w:color="CCCCCC"/>
              <w:bottom w:val="single" w:sz="8" w:space="0" w:color="CCCCCC"/>
              <w:right w:val="single" w:sz="8" w:space="0" w:color="CCCCCC"/>
            </w:tcBorders>
            <w:shd w:val="clear" w:color="auto" w:fill="auto"/>
            <w:vAlign w:val="center"/>
          </w:tcPr>
          <w:p w14:paraId="60EFAE0F" w14:textId="77777777" w:rsidR="00E513D1" w:rsidRDefault="00E513D1">
            <w:pPr>
              <w:widowControl w:val="0"/>
              <w:pBdr>
                <w:top w:val="nil"/>
                <w:left w:val="nil"/>
                <w:bottom w:val="nil"/>
                <w:right w:val="nil"/>
                <w:between w:val="nil"/>
              </w:pBdr>
              <w:spacing w:after="0" w:line="276" w:lineRule="auto"/>
              <w:rPr>
                <w:color w:val="000000"/>
              </w:rPr>
            </w:pPr>
          </w:p>
        </w:tc>
        <w:tc>
          <w:tcPr>
            <w:tcW w:w="3953" w:type="dxa"/>
            <w:tcBorders>
              <w:top w:val="single" w:sz="8" w:space="0" w:color="CCCCCC"/>
              <w:left w:val="single" w:sz="8" w:space="0" w:color="CCCCCC"/>
              <w:bottom w:val="single" w:sz="8" w:space="0" w:color="CCCCCC"/>
              <w:right w:val="single" w:sz="8" w:space="0" w:color="CCCCCC"/>
            </w:tcBorders>
            <w:shd w:val="clear" w:color="auto" w:fill="auto"/>
            <w:vAlign w:val="center"/>
          </w:tcPr>
          <w:p w14:paraId="65F5719A" w14:textId="77777777" w:rsidR="00E513D1" w:rsidRDefault="007B1836">
            <w:pPr>
              <w:widowControl w:val="0"/>
              <w:pBdr>
                <w:top w:val="nil"/>
                <w:left w:val="nil"/>
                <w:bottom w:val="nil"/>
                <w:right w:val="nil"/>
                <w:between w:val="nil"/>
              </w:pBdr>
              <w:spacing w:after="0" w:line="276" w:lineRule="auto"/>
              <w:jc w:val="center"/>
              <w:rPr>
                <w:color w:val="000000"/>
              </w:rPr>
            </w:pPr>
            <w:r>
              <w:rPr>
                <w:rFonts w:ascii="Arial" w:eastAsia="Arial" w:hAnsi="Arial" w:cs="Arial"/>
                <w:color w:val="000000"/>
              </w:rPr>
              <w:t>Other</w:t>
            </w:r>
          </w:p>
        </w:tc>
        <w:tc>
          <w:tcPr>
            <w:tcW w:w="3953" w:type="dxa"/>
            <w:tcBorders>
              <w:top w:val="single" w:sz="8" w:space="0" w:color="CCCCCC"/>
              <w:left w:val="single" w:sz="8" w:space="0" w:color="CCCCCC"/>
              <w:bottom w:val="single" w:sz="8" w:space="0" w:color="CCCCCC"/>
              <w:right w:val="single" w:sz="8" w:space="0" w:color="CCCCCC"/>
            </w:tcBorders>
            <w:shd w:val="clear" w:color="auto" w:fill="FFFFFF"/>
            <w:vAlign w:val="center"/>
          </w:tcPr>
          <w:p w14:paraId="14142054" w14:textId="77777777" w:rsidR="00E513D1" w:rsidRDefault="007B1836">
            <w:pPr>
              <w:widowControl w:val="0"/>
              <w:pBdr>
                <w:top w:val="nil"/>
                <w:left w:val="nil"/>
                <w:bottom w:val="nil"/>
                <w:right w:val="nil"/>
                <w:between w:val="nil"/>
              </w:pBdr>
              <w:spacing w:after="0" w:line="276" w:lineRule="auto"/>
              <w:jc w:val="center"/>
              <w:rPr>
                <w:color w:val="000000"/>
              </w:rPr>
            </w:pPr>
            <w:r>
              <w:rPr>
                <w:rFonts w:ascii="Arial" w:eastAsia="Arial" w:hAnsi="Arial" w:cs="Arial"/>
                <w:color w:val="000000"/>
              </w:rPr>
              <w:t>Technician - Science</w:t>
            </w:r>
          </w:p>
        </w:tc>
      </w:tr>
      <w:tr w:rsidR="00E513D1" w14:paraId="4DC5AD37" w14:textId="77777777">
        <w:trPr>
          <w:trHeight w:val="315"/>
        </w:trPr>
        <w:tc>
          <w:tcPr>
            <w:tcW w:w="1119" w:type="dxa"/>
            <w:vMerge/>
            <w:tcBorders>
              <w:top w:val="single" w:sz="8" w:space="0" w:color="CCCCCC"/>
              <w:left w:val="single" w:sz="8" w:space="0" w:color="CCCCCC"/>
              <w:bottom w:val="single" w:sz="8" w:space="0" w:color="CCCCCC"/>
              <w:right w:val="single" w:sz="8" w:space="0" w:color="CCCCCC"/>
            </w:tcBorders>
            <w:shd w:val="clear" w:color="auto" w:fill="auto"/>
            <w:vAlign w:val="center"/>
          </w:tcPr>
          <w:p w14:paraId="326F14EA" w14:textId="77777777" w:rsidR="00E513D1" w:rsidRDefault="00E513D1">
            <w:pPr>
              <w:widowControl w:val="0"/>
              <w:pBdr>
                <w:top w:val="nil"/>
                <w:left w:val="nil"/>
                <w:bottom w:val="nil"/>
                <w:right w:val="nil"/>
                <w:between w:val="nil"/>
              </w:pBdr>
              <w:spacing w:after="0" w:line="276" w:lineRule="auto"/>
              <w:rPr>
                <w:color w:val="000000"/>
              </w:rPr>
            </w:pPr>
          </w:p>
        </w:tc>
        <w:tc>
          <w:tcPr>
            <w:tcW w:w="3953" w:type="dxa"/>
            <w:tcBorders>
              <w:top w:val="single" w:sz="8" w:space="0" w:color="CCCCCC"/>
              <w:left w:val="single" w:sz="8" w:space="0" w:color="CCCCCC"/>
              <w:bottom w:val="single" w:sz="8" w:space="0" w:color="CCCCCC"/>
              <w:right w:val="single" w:sz="8" w:space="0" w:color="CCCCCC"/>
            </w:tcBorders>
            <w:shd w:val="clear" w:color="auto" w:fill="auto"/>
            <w:vAlign w:val="center"/>
          </w:tcPr>
          <w:p w14:paraId="6A821F1C" w14:textId="77777777" w:rsidR="00E513D1" w:rsidRDefault="007B1836">
            <w:pPr>
              <w:widowControl w:val="0"/>
              <w:pBdr>
                <w:top w:val="nil"/>
                <w:left w:val="nil"/>
                <w:bottom w:val="nil"/>
                <w:right w:val="nil"/>
                <w:between w:val="nil"/>
              </w:pBdr>
              <w:spacing w:after="0" w:line="276" w:lineRule="auto"/>
              <w:jc w:val="center"/>
              <w:rPr>
                <w:color w:val="000000"/>
              </w:rPr>
            </w:pPr>
            <w:r>
              <w:rPr>
                <w:rFonts w:ascii="Arial" w:eastAsia="Arial" w:hAnsi="Arial" w:cs="Arial"/>
                <w:color w:val="000000"/>
              </w:rPr>
              <w:t>Other</w:t>
            </w:r>
          </w:p>
        </w:tc>
        <w:tc>
          <w:tcPr>
            <w:tcW w:w="3953" w:type="dxa"/>
            <w:tcBorders>
              <w:top w:val="single" w:sz="8" w:space="0" w:color="CCCCCC"/>
              <w:left w:val="single" w:sz="8" w:space="0" w:color="CCCCCC"/>
              <w:bottom w:val="single" w:sz="8" w:space="0" w:color="CCCCCC"/>
              <w:right w:val="single" w:sz="8" w:space="0" w:color="CCCCCC"/>
            </w:tcBorders>
            <w:shd w:val="clear" w:color="auto" w:fill="FFFFFF"/>
            <w:vAlign w:val="center"/>
          </w:tcPr>
          <w:p w14:paraId="1CF067AA" w14:textId="77777777" w:rsidR="00E513D1" w:rsidRDefault="007B1836">
            <w:pPr>
              <w:widowControl w:val="0"/>
              <w:pBdr>
                <w:top w:val="nil"/>
                <w:left w:val="nil"/>
                <w:bottom w:val="nil"/>
                <w:right w:val="nil"/>
                <w:between w:val="nil"/>
              </w:pBdr>
              <w:spacing w:after="0" w:line="276" w:lineRule="auto"/>
              <w:jc w:val="center"/>
              <w:rPr>
                <w:color w:val="000000"/>
              </w:rPr>
            </w:pPr>
            <w:r>
              <w:rPr>
                <w:rFonts w:ascii="Arial" w:eastAsia="Arial" w:hAnsi="Arial" w:cs="Arial"/>
                <w:color w:val="000000"/>
              </w:rPr>
              <w:t>Technician - Technology</w:t>
            </w:r>
          </w:p>
        </w:tc>
      </w:tr>
      <w:tr w:rsidR="00E513D1" w14:paraId="24514B01" w14:textId="77777777">
        <w:trPr>
          <w:trHeight w:val="315"/>
        </w:trPr>
        <w:tc>
          <w:tcPr>
            <w:tcW w:w="1119" w:type="dxa"/>
            <w:vMerge/>
            <w:tcBorders>
              <w:top w:val="single" w:sz="8" w:space="0" w:color="CCCCCC"/>
              <w:left w:val="single" w:sz="8" w:space="0" w:color="CCCCCC"/>
              <w:bottom w:val="single" w:sz="8" w:space="0" w:color="CCCCCC"/>
              <w:right w:val="single" w:sz="8" w:space="0" w:color="CCCCCC"/>
            </w:tcBorders>
            <w:shd w:val="clear" w:color="auto" w:fill="auto"/>
            <w:vAlign w:val="center"/>
          </w:tcPr>
          <w:p w14:paraId="3392E342" w14:textId="77777777" w:rsidR="00E513D1" w:rsidRDefault="00E513D1">
            <w:pPr>
              <w:widowControl w:val="0"/>
              <w:pBdr>
                <w:top w:val="nil"/>
                <w:left w:val="nil"/>
                <w:bottom w:val="nil"/>
                <w:right w:val="nil"/>
                <w:between w:val="nil"/>
              </w:pBdr>
              <w:spacing w:after="0" w:line="276" w:lineRule="auto"/>
              <w:rPr>
                <w:color w:val="000000"/>
              </w:rPr>
            </w:pPr>
          </w:p>
        </w:tc>
        <w:tc>
          <w:tcPr>
            <w:tcW w:w="3953" w:type="dxa"/>
            <w:tcBorders>
              <w:top w:val="single" w:sz="8" w:space="0" w:color="CCCCCC"/>
              <w:left w:val="single" w:sz="8" w:space="0" w:color="CCCCCC"/>
              <w:bottom w:val="single" w:sz="8" w:space="0" w:color="CCCCCC"/>
              <w:right w:val="single" w:sz="8" w:space="0" w:color="CCCCCC"/>
            </w:tcBorders>
            <w:shd w:val="clear" w:color="auto" w:fill="auto"/>
            <w:vAlign w:val="center"/>
          </w:tcPr>
          <w:p w14:paraId="2525315F" w14:textId="77777777" w:rsidR="00E513D1" w:rsidRDefault="007B1836">
            <w:pPr>
              <w:widowControl w:val="0"/>
              <w:pBdr>
                <w:top w:val="nil"/>
                <w:left w:val="nil"/>
                <w:bottom w:val="nil"/>
                <w:right w:val="nil"/>
                <w:between w:val="nil"/>
              </w:pBdr>
              <w:spacing w:after="0" w:line="276" w:lineRule="auto"/>
              <w:jc w:val="center"/>
              <w:rPr>
                <w:color w:val="000000"/>
              </w:rPr>
            </w:pPr>
            <w:r>
              <w:rPr>
                <w:rFonts w:ascii="Arial" w:eastAsia="Arial" w:hAnsi="Arial" w:cs="Arial"/>
                <w:color w:val="000000"/>
              </w:rPr>
              <w:t>Other</w:t>
            </w:r>
          </w:p>
        </w:tc>
        <w:tc>
          <w:tcPr>
            <w:tcW w:w="3953" w:type="dxa"/>
            <w:tcBorders>
              <w:top w:val="single" w:sz="8" w:space="0" w:color="CCCCCC"/>
              <w:left w:val="single" w:sz="8" w:space="0" w:color="CCCCCC"/>
              <w:bottom w:val="single" w:sz="8" w:space="0" w:color="CCCCCC"/>
              <w:right w:val="single" w:sz="8" w:space="0" w:color="CCCCCC"/>
            </w:tcBorders>
            <w:shd w:val="clear" w:color="auto" w:fill="FFFFFF"/>
            <w:vAlign w:val="center"/>
          </w:tcPr>
          <w:p w14:paraId="1EE3CD8D" w14:textId="77777777" w:rsidR="00E513D1" w:rsidRDefault="007B1836">
            <w:pPr>
              <w:widowControl w:val="0"/>
              <w:pBdr>
                <w:top w:val="nil"/>
                <w:left w:val="nil"/>
                <w:bottom w:val="nil"/>
                <w:right w:val="nil"/>
                <w:between w:val="nil"/>
              </w:pBdr>
              <w:spacing w:after="0" w:line="276" w:lineRule="auto"/>
              <w:jc w:val="center"/>
              <w:rPr>
                <w:color w:val="000000"/>
              </w:rPr>
            </w:pPr>
            <w:r>
              <w:rPr>
                <w:rFonts w:ascii="Arial" w:eastAsia="Arial" w:hAnsi="Arial" w:cs="Arial"/>
                <w:color w:val="000000"/>
              </w:rPr>
              <w:t>Therapist</w:t>
            </w:r>
          </w:p>
        </w:tc>
      </w:tr>
      <w:tr w:rsidR="00E513D1" w14:paraId="6639798C" w14:textId="77777777">
        <w:trPr>
          <w:trHeight w:val="315"/>
        </w:trPr>
        <w:tc>
          <w:tcPr>
            <w:tcW w:w="1119" w:type="dxa"/>
            <w:vMerge/>
            <w:tcBorders>
              <w:top w:val="single" w:sz="8" w:space="0" w:color="CCCCCC"/>
              <w:left w:val="single" w:sz="8" w:space="0" w:color="CCCCCC"/>
              <w:bottom w:val="single" w:sz="8" w:space="0" w:color="CCCCCC"/>
              <w:right w:val="single" w:sz="8" w:space="0" w:color="CCCCCC"/>
            </w:tcBorders>
            <w:shd w:val="clear" w:color="auto" w:fill="auto"/>
            <w:vAlign w:val="center"/>
          </w:tcPr>
          <w:p w14:paraId="5DB7225A" w14:textId="77777777" w:rsidR="00E513D1" w:rsidRDefault="00E513D1">
            <w:pPr>
              <w:widowControl w:val="0"/>
              <w:pBdr>
                <w:top w:val="nil"/>
                <w:left w:val="nil"/>
                <w:bottom w:val="nil"/>
                <w:right w:val="nil"/>
                <w:between w:val="nil"/>
              </w:pBdr>
              <w:spacing w:after="0" w:line="276" w:lineRule="auto"/>
              <w:rPr>
                <w:color w:val="000000"/>
              </w:rPr>
            </w:pPr>
          </w:p>
        </w:tc>
        <w:tc>
          <w:tcPr>
            <w:tcW w:w="3953" w:type="dxa"/>
            <w:tcBorders>
              <w:top w:val="single" w:sz="8" w:space="0" w:color="CCCCCC"/>
              <w:left w:val="single" w:sz="8" w:space="0" w:color="CCCCCC"/>
              <w:bottom w:val="single" w:sz="8" w:space="0" w:color="CCCCCC"/>
              <w:right w:val="single" w:sz="8" w:space="0" w:color="CCCCCC"/>
            </w:tcBorders>
            <w:shd w:val="clear" w:color="auto" w:fill="auto"/>
            <w:vAlign w:val="center"/>
          </w:tcPr>
          <w:p w14:paraId="55ADD15A" w14:textId="77777777" w:rsidR="00E513D1" w:rsidRDefault="007B1836">
            <w:pPr>
              <w:widowControl w:val="0"/>
              <w:pBdr>
                <w:top w:val="nil"/>
                <w:left w:val="nil"/>
                <w:bottom w:val="nil"/>
                <w:right w:val="nil"/>
                <w:between w:val="nil"/>
              </w:pBdr>
              <w:spacing w:after="0" w:line="276" w:lineRule="auto"/>
              <w:jc w:val="center"/>
              <w:rPr>
                <w:color w:val="000000"/>
              </w:rPr>
            </w:pPr>
            <w:r>
              <w:rPr>
                <w:rFonts w:ascii="Arial" w:eastAsia="Arial" w:hAnsi="Arial" w:cs="Arial"/>
                <w:color w:val="000000"/>
              </w:rPr>
              <w:t>Other</w:t>
            </w:r>
          </w:p>
        </w:tc>
        <w:tc>
          <w:tcPr>
            <w:tcW w:w="3953" w:type="dxa"/>
            <w:tcBorders>
              <w:top w:val="single" w:sz="8" w:space="0" w:color="CCCCCC"/>
              <w:left w:val="single" w:sz="8" w:space="0" w:color="CCCCCC"/>
              <w:bottom w:val="single" w:sz="8" w:space="0" w:color="CCCCCC"/>
              <w:right w:val="single" w:sz="8" w:space="0" w:color="CCCCCC"/>
            </w:tcBorders>
            <w:shd w:val="clear" w:color="auto" w:fill="FFFFFF"/>
            <w:vAlign w:val="center"/>
          </w:tcPr>
          <w:p w14:paraId="084550CD" w14:textId="77777777" w:rsidR="00E513D1" w:rsidRDefault="007B1836">
            <w:pPr>
              <w:widowControl w:val="0"/>
              <w:pBdr>
                <w:top w:val="nil"/>
                <w:left w:val="nil"/>
                <w:bottom w:val="nil"/>
                <w:right w:val="nil"/>
                <w:between w:val="nil"/>
              </w:pBdr>
              <w:spacing w:after="0" w:line="276" w:lineRule="auto"/>
              <w:jc w:val="center"/>
              <w:rPr>
                <w:color w:val="000000"/>
              </w:rPr>
            </w:pPr>
            <w:r>
              <w:rPr>
                <w:rFonts w:ascii="Arial" w:eastAsia="Arial" w:hAnsi="Arial" w:cs="Arial"/>
                <w:color w:val="000000"/>
              </w:rPr>
              <w:t>Traveller Support</w:t>
            </w:r>
          </w:p>
        </w:tc>
      </w:tr>
      <w:tr w:rsidR="00E513D1" w14:paraId="21E65947" w14:textId="77777777">
        <w:trPr>
          <w:trHeight w:val="315"/>
        </w:trPr>
        <w:tc>
          <w:tcPr>
            <w:tcW w:w="1119" w:type="dxa"/>
            <w:vMerge/>
            <w:tcBorders>
              <w:top w:val="single" w:sz="8" w:space="0" w:color="CCCCCC"/>
              <w:left w:val="single" w:sz="8" w:space="0" w:color="CCCCCC"/>
              <w:bottom w:val="single" w:sz="8" w:space="0" w:color="CCCCCC"/>
              <w:right w:val="single" w:sz="8" w:space="0" w:color="CCCCCC"/>
            </w:tcBorders>
            <w:shd w:val="clear" w:color="auto" w:fill="auto"/>
            <w:vAlign w:val="center"/>
          </w:tcPr>
          <w:p w14:paraId="45F8EF16" w14:textId="77777777" w:rsidR="00E513D1" w:rsidRDefault="00E513D1">
            <w:pPr>
              <w:widowControl w:val="0"/>
              <w:pBdr>
                <w:top w:val="nil"/>
                <w:left w:val="nil"/>
                <w:bottom w:val="nil"/>
                <w:right w:val="nil"/>
                <w:between w:val="nil"/>
              </w:pBdr>
              <w:spacing w:after="0" w:line="276" w:lineRule="auto"/>
              <w:rPr>
                <w:color w:val="000000"/>
              </w:rPr>
            </w:pPr>
          </w:p>
        </w:tc>
        <w:tc>
          <w:tcPr>
            <w:tcW w:w="3953" w:type="dxa"/>
            <w:tcBorders>
              <w:top w:val="single" w:sz="8" w:space="0" w:color="CCCCCC"/>
              <w:left w:val="single" w:sz="8" w:space="0" w:color="CCCCCC"/>
              <w:bottom w:val="single" w:sz="8" w:space="0" w:color="CCCCCC"/>
              <w:right w:val="single" w:sz="8" w:space="0" w:color="CCCCCC"/>
            </w:tcBorders>
            <w:shd w:val="clear" w:color="auto" w:fill="auto"/>
            <w:vAlign w:val="center"/>
          </w:tcPr>
          <w:p w14:paraId="79F9092A" w14:textId="77777777" w:rsidR="00E513D1" w:rsidRDefault="007B1836">
            <w:pPr>
              <w:widowControl w:val="0"/>
              <w:pBdr>
                <w:top w:val="nil"/>
                <w:left w:val="nil"/>
                <w:bottom w:val="nil"/>
                <w:right w:val="nil"/>
                <w:between w:val="nil"/>
              </w:pBdr>
              <w:spacing w:after="0" w:line="276" w:lineRule="auto"/>
              <w:jc w:val="center"/>
              <w:rPr>
                <w:color w:val="000000"/>
              </w:rPr>
            </w:pPr>
            <w:r>
              <w:rPr>
                <w:rFonts w:ascii="Arial" w:eastAsia="Arial" w:hAnsi="Arial" w:cs="Arial"/>
                <w:color w:val="000000"/>
              </w:rPr>
              <w:t>Other</w:t>
            </w:r>
          </w:p>
        </w:tc>
        <w:tc>
          <w:tcPr>
            <w:tcW w:w="3953" w:type="dxa"/>
            <w:tcBorders>
              <w:top w:val="single" w:sz="8" w:space="0" w:color="CCCCCC"/>
              <w:left w:val="single" w:sz="8" w:space="0" w:color="CCCCCC"/>
              <w:bottom w:val="single" w:sz="8" w:space="0" w:color="CCCCCC"/>
              <w:right w:val="single" w:sz="8" w:space="0" w:color="CCCCCC"/>
            </w:tcBorders>
            <w:shd w:val="clear" w:color="auto" w:fill="FFFFFF"/>
            <w:vAlign w:val="center"/>
          </w:tcPr>
          <w:p w14:paraId="61E178DB" w14:textId="77777777" w:rsidR="00E513D1" w:rsidRDefault="007B1836">
            <w:pPr>
              <w:widowControl w:val="0"/>
              <w:pBdr>
                <w:top w:val="nil"/>
                <w:left w:val="nil"/>
                <w:bottom w:val="nil"/>
                <w:right w:val="nil"/>
                <w:between w:val="nil"/>
              </w:pBdr>
              <w:spacing w:after="0" w:line="276" w:lineRule="auto"/>
              <w:jc w:val="center"/>
              <w:rPr>
                <w:color w:val="000000"/>
              </w:rPr>
            </w:pPr>
            <w:r>
              <w:rPr>
                <w:rFonts w:ascii="Arial" w:eastAsia="Arial" w:hAnsi="Arial" w:cs="Arial"/>
                <w:color w:val="000000"/>
              </w:rPr>
              <w:t>Welfare Assistant</w:t>
            </w:r>
          </w:p>
        </w:tc>
      </w:tr>
    </w:tbl>
    <w:p w14:paraId="1CFBCBF7" w14:textId="77777777" w:rsidR="00E513D1" w:rsidRDefault="00E513D1">
      <w:pPr>
        <w:pBdr>
          <w:top w:val="nil"/>
          <w:left w:val="nil"/>
          <w:bottom w:val="nil"/>
          <w:right w:val="nil"/>
          <w:between w:val="nil"/>
        </w:pBdr>
        <w:rPr>
          <w:rFonts w:ascii="Arial" w:eastAsia="Arial" w:hAnsi="Arial" w:cs="Arial"/>
          <w:color w:val="000000"/>
        </w:rPr>
      </w:pPr>
    </w:p>
    <w:p w14:paraId="02CC8E0A" w14:textId="77777777" w:rsidR="00E513D1" w:rsidRDefault="00E513D1">
      <w:pPr>
        <w:pBdr>
          <w:top w:val="nil"/>
          <w:left w:val="nil"/>
          <w:bottom w:val="nil"/>
          <w:right w:val="nil"/>
          <w:between w:val="nil"/>
        </w:pBdr>
        <w:rPr>
          <w:rFonts w:ascii="Arial" w:eastAsia="Arial" w:hAnsi="Arial" w:cs="Arial"/>
          <w:b/>
          <w:bCs/>
          <w:color w:val="000000"/>
        </w:rPr>
      </w:pPr>
    </w:p>
    <w:sectPr w:rsidR="00E513D1">
      <w:headerReference w:type="default" r:id="rId52"/>
      <w:footerReference w:type="default" r:id="rId53"/>
      <w:pgSz w:w="11906" w:h="16838"/>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96EF62" w14:textId="77777777" w:rsidR="007B1836" w:rsidRDefault="007B1836">
      <w:pPr>
        <w:spacing w:after="0" w:line="240" w:lineRule="auto"/>
      </w:pPr>
      <w:r>
        <w:separator/>
      </w:r>
    </w:p>
  </w:endnote>
  <w:endnote w:type="continuationSeparator" w:id="0">
    <w:p w14:paraId="00C72EE9" w14:textId="77777777" w:rsidR="007B1836" w:rsidRDefault="007B18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Noto Sans Symbols">
    <w:altName w:val="Calibri"/>
    <w:charset w:val="00"/>
    <w:family w:val="auto"/>
    <w:pitch w:val="default"/>
  </w:font>
  <w:font w:name="Calibri">
    <w:panose1 w:val="020F0502020204030204"/>
    <w:charset w:val="00"/>
    <w:family w:val="swiss"/>
    <w:pitch w:val="variable"/>
    <w:sig w:usb0="E4002EFF" w:usb1="C200247B" w:usb2="00000009" w:usb3="00000000" w:csb0="000001FF" w:csb1="00000000"/>
    <w:embedRegular r:id="rId1" w:fontKey="{6D71ADDE-13AB-4D81-BC13-D8AE2CD43399}"/>
    <w:embedBold r:id="rId2" w:fontKey="{C89562AB-0C24-4DE4-B8D5-C95B8944ED2D}"/>
  </w:font>
  <w:font w:name="Georgia">
    <w:panose1 w:val="02040502050405020303"/>
    <w:charset w:val="00"/>
    <w:family w:val="roman"/>
    <w:pitch w:val="variable"/>
    <w:sig w:usb0="00000287" w:usb1="00000000" w:usb2="00000000" w:usb3="00000000" w:csb0="0000009F" w:csb1="00000000"/>
    <w:embedItalic r:id="rId3" w:fontKey="{4326493F-01FC-4305-B66F-5191429E1D34}"/>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4" w:fontKey="{786B5B54-96A3-4192-BC68-AAE306DFBD0B}"/>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4B1A3E" w14:textId="77777777" w:rsidR="00E513D1" w:rsidRDefault="007B1836">
    <w:pPr>
      <w:pBdr>
        <w:top w:val="nil"/>
        <w:left w:val="nil"/>
        <w:bottom w:val="nil"/>
        <w:right w:val="nil"/>
        <w:between w:val="nil"/>
      </w:pBdr>
      <w:tabs>
        <w:tab w:val="center" w:pos="4513"/>
        <w:tab w:val="right" w:pos="9026"/>
      </w:tabs>
      <w:spacing w:after="0" w:line="276" w:lineRule="auto"/>
      <w:rPr>
        <w:rFonts w:ascii="Arial" w:eastAsia="Arial" w:hAnsi="Arial" w:cs="Arial"/>
        <w:color w:val="000000"/>
        <w:sz w:val="20"/>
        <w:szCs w:val="20"/>
      </w:rPr>
    </w:pPr>
    <w:r>
      <w:rPr>
        <w:rFonts w:ascii="Arial" w:eastAsia="Arial" w:hAnsi="Arial" w:cs="Arial"/>
        <w:color w:val="000000"/>
        <w:sz w:val="20"/>
        <w:szCs w:val="20"/>
      </w:rPr>
      <w:t>Framework Ref: RM6376</w:t>
    </w:r>
    <w:r>
      <w:rPr>
        <w:rFonts w:ascii="Arial" w:eastAsia="Arial" w:hAnsi="Arial" w:cs="Arial"/>
        <w:color w:val="000000"/>
        <w:sz w:val="20"/>
        <w:szCs w:val="20"/>
      </w:rPr>
      <w:tab/>
      <w:t xml:space="preserve">                                           </w:t>
    </w:r>
  </w:p>
  <w:p w14:paraId="063A9AA3" w14:textId="77777777" w:rsidR="00E513D1" w:rsidRDefault="007B1836">
    <w:pPr>
      <w:pBdr>
        <w:top w:val="nil"/>
        <w:left w:val="nil"/>
        <w:bottom w:val="nil"/>
        <w:right w:val="nil"/>
        <w:between w:val="nil"/>
      </w:pBdr>
      <w:tabs>
        <w:tab w:val="center" w:pos="4513"/>
        <w:tab w:val="right" w:pos="9026"/>
      </w:tabs>
      <w:spacing w:after="0" w:line="240" w:lineRule="auto"/>
      <w:rPr>
        <w:color w:val="000000"/>
      </w:rPr>
    </w:pPr>
    <w:r>
      <w:rPr>
        <w:rFonts w:ascii="Arial" w:eastAsia="Arial" w:hAnsi="Arial" w:cs="Arial"/>
        <w:color w:val="000000"/>
        <w:sz w:val="20"/>
        <w:szCs w:val="20"/>
      </w:rPr>
      <w:t>v1</w:t>
    </w:r>
    <w:r>
      <w:rPr>
        <w:rFonts w:ascii="Arial" w:eastAsia="Arial" w:hAnsi="Arial" w:cs="Arial"/>
        <w:color w:val="000000"/>
        <w:sz w:val="20"/>
        <w:szCs w:val="20"/>
      </w:rPr>
      <w:tab/>
      <w:t xml:space="preserve"> </w:t>
    </w:r>
    <w:r>
      <w:rPr>
        <w:rFonts w:ascii="Arial" w:eastAsia="Arial" w:hAnsi="Arial" w:cs="Arial"/>
        <w:color w:val="000000"/>
        <w:sz w:val="20"/>
        <w:szCs w:val="20"/>
      </w:rPr>
      <w:fldChar w:fldCharType="begin"/>
    </w:r>
    <w:r>
      <w:rPr>
        <w:rFonts w:ascii="Arial" w:eastAsia="Arial" w:hAnsi="Arial" w:cs="Arial"/>
        <w:color w:val="000000"/>
        <w:sz w:val="20"/>
        <w:szCs w:val="20"/>
      </w:rPr>
      <w:instrText>PAGE</w:instrText>
    </w:r>
    <w:r>
      <w:rPr>
        <w:rFonts w:ascii="Arial" w:eastAsia="Arial" w:hAnsi="Arial" w:cs="Arial"/>
        <w:color w:val="000000"/>
        <w:sz w:val="20"/>
        <w:szCs w:val="20"/>
      </w:rPr>
      <w:fldChar w:fldCharType="separate"/>
    </w:r>
    <w:r w:rsidR="00D3399C">
      <w:rPr>
        <w:rFonts w:ascii="Arial" w:eastAsia="Arial" w:hAnsi="Arial" w:cs="Arial"/>
        <w:noProof/>
        <w:color w:val="000000"/>
        <w:sz w:val="20"/>
        <w:szCs w:val="20"/>
      </w:rPr>
      <w:t>1</w:t>
    </w:r>
    <w:r>
      <w:rPr>
        <w:rFonts w:ascii="Arial" w:eastAsia="Arial" w:hAnsi="Arial" w:cs="Arial"/>
        <w:color w:val="000000"/>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74EC23" w14:textId="77777777" w:rsidR="007B1836" w:rsidRDefault="007B1836">
      <w:pPr>
        <w:spacing w:after="0" w:line="240" w:lineRule="auto"/>
      </w:pPr>
      <w:r>
        <w:separator/>
      </w:r>
    </w:p>
  </w:footnote>
  <w:footnote w:type="continuationSeparator" w:id="0">
    <w:p w14:paraId="110D30CE" w14:textId="77777777" w:rsidR="007B1836" w:rsidRDefault="007B183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589F59" w14:textId="77777777" w:rsidR="00E513D1" w:rsidRDefault="007B1836">
    <w:pPr>
      <w:pBdr>
        <w:top w:val="nil"/>
        <w:left w:val="nil"/>
        <w:bottom w:val="nil"/>
        <w:right w:val="nil"/>
        <w:between w:val="nil"/>
      </w:pBdr>
      <w:tabs>
        <w:tab w:val="center" w:pos="4513"/>
        <w:tab w:val="right" w:pos="9026"/>
      </w:tabs>
      <w:spacing w:after="0" w:line="240" w:lineRule="auto"/>
      <w:rPr>
        <w:color w:val="000000"/>
      </w:rPr>
    </w:pPr>
    <w:r>
      <w:rPr>
        <w:rFonts w:ascii="Arial" w:eastAsia="Arial" w:hAnsi="Arial" w:cs="Arial"/>
        <w:b/>
        <w:bCs/>
        <w:color w:val="000000"/>
        <w:sz w:val="20"/>
        <w:szCs w:val="20"/>
      </w:rPr>
      <w:t>Framework Schedule 1 (Specification)</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074E7F"/>
    <w:multiLevelType w:val="multilevel"/>
    <w:tmpl w:val="4C442604"/>
    <w:lvl w:ilvl="0">
      <w:start w:val="1"/>
      <w:numFmt w:val="decimal"/>
      <w:lvlText w:val="%1."/>
      <w:lvlJc w:val="right"/>
      <w:pPr>
        <w:ind w:left="1440" w:hanging="360"/>
      </w:pPr>
      <w:rPr>
        <w:u w:val="none"/>
      </w:rPr>
    </w:lvl>
    <w:lvl w:ilvl="1">
      <w:start w:val="1"/>
      <w:numFmt w:val="decimal"/>
      <w:lvlText w:val="%1.%2."/>
      <w:lvlJc w:val="right"/>
      <w:pPr>
        <w:ind w:left="2160" w:hanging="360"/>
      </w:pPr>
      <w:rPr>
        <w:u w:val="none"/>
      </w:rPr>
    </w:lvl>
    <w:lvl w:ilvl="2">
      <w:start w:val="1"/>
      <w:numFmt w:val="decimal"/>
      <w:lvlText w:val="%1.%2.%3."/>
      <w:lvlJc w:val="right"/>
      <w:pPr>
        <w:ind w:left="2880" w:hanging="360"/>
      </w:pPr>
      <w:rPr>
        <w:u w:val="none"/>
      </w:rPr>
    </w:lvl>
    <w:lvl w:ilvl="3">
      <w:start w:val="1"/>
      <w:numFmt w:val="decimal"/>
      <w:lvlText w:val="%1.%2.%3.%4."/>
      <w:lvlJc w:val="right"/>
      <w:pPr>
        <w:ind w:left="3600" w:hanging="360"/>
      </w:pPr>
      <w:rPr>
        <w:u w:val="none"/>
      </w:rPr>
    </w:lvl>
    <w:lvl w:ilvl="4">
      <w:start w:val="1"/>
      <w:numFmt w:val="decimal"/>
      <w:lvlText w:val="%1.%2.%3.%4.%5."/>
      <w:lvlJc w:val="right"/>
      <w:pPr>
        <w:ind w:left="4320" w:hanging="360"/>
      </w:pPr>
      <w:rPr>
        <w:u w:val="none"/>
      </w:rPr>
    </w:lvl>
    <w:lvl w:ilvl="5">
      <w:start w:val="1"/>
      <w:numFmt w:val="decimal"/>
      <w:lvlText w:val="%1.%2.%3.%4.%5.%6."/>
      <w:lvlJc w:val="right"/>
      <w:pPr>
        <w:ind w:left="5040" w:hanging="360"/>
      </w:pPr>
      <w:rPr>
        <w:u w:val="none"/>
      </w:rPr>
    </w:lvl>
    <w:lvl w:ilvl="6">
      <w:start w:val="1"/>
      <w:numFmt w:val="decimal"/>
      <w:lvlText w:val="%1.%2.%3.%4.%5.%6.%7."/>
      <w:lvlJc w:val="right"/>
      <w:pPr>
        <w:ind w:left="5760" w:hanging="360"/>
      </w:pPr>
      <w:rPr>
        <w:u w:val="none"/>
      </w:rPr>
    </w:lvl>
    <w:lvl w:ilvl="7">
      <w:start w:val="1"/>
      <w:numFmt w:val="decimal"/>
      <w:lvlText w:val="%1.%2.%3.%4.%5.%6.%7.%8."/>
      <w:lvlJc w:val="right"/>
      <w:pPr>
        <w:ind w:left="6480" w:hanging="360"/>
      </w:pPr>
      <w:rPr>
        <w:u w:val="none"/>
      </w:rPr>
    </w:lvl>
    <w:lvl w:ilvl="8">
      <w:start w:val="1"/>
      <w:numFmt w:val="decimal"/>
      <w:lvlText w:val="%1.%2.%3.%4.%5.%6.%7.%8.%9."/>
      <w:lvlJc w:val="right"/>
      <w:pPr>
        <w:ind w:left="7200" w:hanging="360"/>
      </w:pPr>
      <w:rPr>
        <w:u w:val="none"/>
      </w:rPr>
    </w:lvl>
  </w:abstractNum>
  <w:abstractNum w:abstractNumId="1" w15:restartNumberingAfterBreak="0">
    <w:nsid w:val="2EE967B0"/>
    <w:multiLevelType w:val="multilevel"/>
    <w:tmpl w:val="274CD9C0"/>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2" w15:restartNumberingAfterBreak="0">
    <w:nsid w:val="40C2254D"/>
    <w:multiLevelType w:val="multilevel"/>
    <w:tmpl w:val="6C4ABB58"/>
    <w:lvl w:ilvl="0">
      <w:start w:val="1"/>
      <w:numFmt w:val="decimal"/>
      <w:lvlText w:val="%1."/>
      <w:lvlJc w:val="right"/>
      <w:pPr>
        <w:ind w:left="720" w:hanging="360"/>
      </w:pPr>
      <w:rPr>
        <w:u w:val="none"/>
      </w:rPr>
    </w:lvl>
    <w:lvl w:ilvl="1">
      <w:start w:val="1"/>
      <w:numFmt w:val="decimal"/>
      <w:lvlText w:val="%1.%2."/>
      <w:lvlJc w:val="right"/>
      <w:pPr>
        <w:ind w:left="1440" w:hanging="360"/>
      </w:pPr>
      <w:rPr>
        <w:u w:val="none"/>
      </w:rPr>
    </w:lvl>
    <w:lvl w:ilvl="2">
      <w:start w:val="1"/>
      <w:numFmt w:val="decimal"/>
      <w:lvlText w:val="%1.%2.%3."/>
      <w:lvlJc w:val="right"/>
      <w:pPr>
        <w:ind w:left="2160" w:hanging="360"/>
      </w:pPr>
      <w:rPr>
        <w:u w:val="none"/>
      </w:rPr>
    </w:lvl>
    <w:lvl w:ilvl="3">
      <w:start w:val="1"/>
      <w:numFmt w:val="decimal"/>
      <w:lvlText w:val="%1.%2.%3.%4."/>
      <w:lvlJc w:val="right"/>
      <w:pPr>
        <w:ind w:left="2880" w:hanging="360"/>
      </w:pPr>
      <w:rPr>
        <w:u w:val="none"/>
      </w:rPr>
    </w:lvl>
    <w:lvl w:ilvl="4">
      <w:start w:val="1"/>
      <w:numFmt w:val="decimal"/>
      <w:lvlText w:val="%1.%2.%3.%4.%5."/>
      <w:lvlJc w:val="right"/>
      <w:pPr>
        <w:ind w:left="3600" w:hanging="360"/>
      </w:pPr>
      <w:rPr>
        <w:u w:val="none"/>
      </w:rPr>
    </w:lvl>
    <w:lvl w:ilvl="5">
      <w:start w:val="1"/>
      <w:numFmt w:val="decimal"/>
      <w:lvlText w:val="%1.%2.%3.%4.%5.%6."/>
      <w:lvlJc w:val="right"/>
      <w:pPr>
        <w:ind w:left="4320" w:hanging="360"/>
      </w:pPr>
      <w:rPr>
        <w:u w:val="none"/>
      </w:rPr>
    </w:lvl>
    <w:lvl w:ilvl="6">
      <w:start w:val="1"/>
      <w:numFmt w:val="decimal"/>
      <w:lvlText w:val="%1.%2.%3.%4.%5.%6.%7."/>
      <w:lvlJc w:val="right"/>
      <w:pPr>
        <w:ind w:left="5040" w:hanging="360"/>
      </w:pPr>
      <w:rPr>
        <w:u w:val="none"/>
      </w:rPr>
    </w:lvl>
    <w:lvl w:ilvl="7">
      <w:start w:val="1"/>
      <w:numFmt w:val="decimal"/>
      <w:lvlText w:val="%1.%2.%3.%4.%5.%6.%7.%8."/>
      <w:lvlJc w:val="right"/>
      <w:pPr>
        <w:ind w:left="5760" w:hanging="360"/>
      </w:pPr>
      <w:rPr>
        <w:u w:val="none"/>
      </w:rPr>
    </w:lvl>
    <w:lvl w:ilvl="8">
      <w:start w:val="1"/>
      <w:numFmt w:val="decimal"/>
      <w:lvlText w:val="%1.%2.%3.%4.%5.%6.%7.%8.%9."/>
      <w:lvlJc w:val="right"/>
      <w:pPr>
        <w:ind w:left="6480" w:hanging="360"/>
      </w:pPr>
      <w:rPr>
        <w:u w:val="none"/>
      </w:rPr>
    </w:lvl>
  </w:abstractNum>
  <w:abstractNum w:abstractNumId="3" w15:restartNumberingAfterBreak="0">
    <w:nsid w:val="5DE016E6"/>
    <w:multiLevelType w:val="multilevel"/>
    <w:tmpl w:val="5B820CDA"/>
    <w:lvl w:ilvl="0">
      <w:start w:val="1"/>
      <w:numFmt w:val="lowerRoman"/>
      <w:lvlText w:val="%1)"/>
      <w:lvlJc w:val="left"/>
      <w:pPr>
        <w:ind w:left="1080" w:hanging="72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4" w15:restartNumberingAfterBreak="0">
    <w:nsid w:val="5F87103E"/>
    <w:multiLevelType w:val="multilevel"/>
    <w:tmpl w:val="9402B758"/>
    <w:lvl w:ilvl="0">
      <w:start w:val="1"/>
      <w:numFmt w:val="bullet"/>
      <w:lvlText w:val="●"/>
      <w:lvlJc w:val="left"/>
      <w:pPr>
        <w:ind w:left="720" w:hanging="360"/>
      </w:pPr>
      <w:rPr>
        <w:rFonts w:ascii="Noto Sans Symbols" w:eastAsia="Noto Sans Symbols" w:hAnsi="Noto Sans Symbols" w:cs="Noto Sans Symbols"/>
        <w:u w:val="none"/>
      </w:rPr>
    </w:lvl>
    <w:lvl w:ilvl="1">
      <w:start w:val="1"/>
      <w:numFmt w:val="bullet"/>
      <w:lvlText w:val="🌕"/>
      <w:lvlJc w:val="left"/>
      <w:pPr>
        <w:ind w:left="1440" w:hanging="360"/>
      </w:pPr>
      <w:rPr>
        <w:rFonts w:ascii="Noto Sans Symbols" w:eastAsia="Noto Sans Symbols" w:hAnsi="Noto Sans Symbols" w:cs="Noto Sans Symbols"/>
        <w:u w:val="none"/>
      </w:rPr>
    </w:lvl>
    <w:lvl w:ilvl="2">
      <w:start w:val="1"/>
      <w:numFmt w:val="bullet"/>
      <w:lvlText w:val="■"/>
      <w:lvlJc w:val="left"/>
      <w:pPr>
        <w:ind w:left="2160" w:hanging="360"/>
      </w:pPr>
      <w:rPr>
        <w:rFonts w:ascii="Noto Sans Symbols" w:eastAsia="Noto Sans Symbols" w:hAnsi="Noto Sans Symbols" w:cs="Noto Sans Symbols"/>
        <w:u w:val="none"/>
      </w:rPr>
    </w:lvl>
    <w:lvl w:ilvl="3">
      <w:start w:val="1"/>
      <w:numFmt w:val="bullet"/>
      <w:lvlText w:val="●"/>
      <w:lvlJc w:val="left"/>
      <w:pPr>
        <w:ind w:left="2880" w:hanging="360"/>
      </w:pPr>
      <w:rPr>
        <w:rFonts w:ascii="Noto Sans Symbols" w:eastAsia="Noto Sans Symbols" w:hAnsi="Noto Sans Symbols" w:cs="Noto Sans Symbols"/>
        <w:u w:val="none"/>
      </w:rPr>
    </w:lvl>
    <w:lvl w:ilvl="4">
      <w:start w:val="1"/>
      <w:numFmt w:val="bullet"/>
      <w:lvlText w:val="🌕"/>
      <w:lvlJc w:val="left"/>
      <w:pPr>
        <w:ind w:left="3600" w:hanging="360"/>
      </w:pPr>
      <w:rPr>
        <w:rFonts w:ascii="Noto Sans Symbols" w:eastAsia="Noto Sans Symbols" w:hAnsi="Noto Sans Symbols" w:cs="Noto Sans Symbols"/>
        <w:u w:val="none"/>
      </w:rPr>
    </w:lvl>
    <w:lvl w:ilvl="5">
      <w:start w:val="1"/>
      <w:numFmt w:val="bullet"/>
      <w:lvlText w:val="■"/>
      <w:lvlJc w:val="left"/>
      <w:pPr>
        <w:ind w:left="4320" w:hanging="360"/>
      </w:pPr>
      <w:rPr>
        <w:rFonts w:ascii="Noto Sans Symbols" w:eastAsia="Noto Sans Symbols" w:hAnsi="Noto Sans Symbols" w:cs="Noto Sans Symbols"/>
        <w:u w:val="none"/>
      </w:rPr>
    </w:lvl>
    <w:lvl w:ilvl="6">
      <w:start w:val="1"/>
      <w:numFmt w:val="bullet"/>
      <w:lvlText w:val="●"/>
      <w:lvlJc w:val="left"/>
      <w:pPr>
        <w:ind w:left="5040" w:hanging="360"/>
      </w:pPr>
      <w:rPr>
        <w:rFonts w:ascii="Noto Sans Symbols" w:eastAsia="Noto Sans Symbols" w:hAnsi="Noto Sans Symbols" w:cs="Noto Sans Symbols"/>
        <w:u w:val="none"/>
      </w:rPr>
    </w:lvl>
    <w:lvl w:ilvl="7">
      <w:start w:val="1"/>
      <w:numFmt w:val="bullet"/>
      <w:lvlText w:val="🌕"/>
      <w:lvlJc w:val="left"/>
      <w:pPr>
        <w:ind w:left="5760" w:hanging="360"/>
      </w:pPr>
      <w:rPr>
        <w:rFonts w:ascii="Noto Sans Symbols" w:eastAsia="Noto Sans Symbols" w:hAnsi="Noto Sans Symbols" w:cs="Noto Sans Symbols"/>
        <w:u w:val="none"/>
      </w:rPr>
    </w:lvl>
    <w:lvl w:ilvl="8">
      <w:start w:val="1"/>
      <w:numFmt w:val="bullet"/>
      <w:lvlText w:val="■"/>
      <w:lvlJc w:val="left"/>
      <w:pPr>
        <w:ind w:left="6480" w:hanging="360"/>
      </w:pPr>
      <w:rPr>
        <w:rFonts w:ascii="Noto Sans Symbols" w:eastAsia="Noto Sans Symbols" w:hAnsi="Noto Sans Symbols" w:cs="Noto Sans Symbols"/>
        <w:u w:val="none"/>
      </w:rPr>
    </w:lvl>
  </w:abstractNum>
  <w:abstractNum w:abstractNumId="5" w15:restartNumberingAfterBreak="0">
    <w:nsid w:val="63DE1284"/>
    <w:multiLevelType w:val="multilevel"/>
    <w:tmpl w:val="0510B7F0"/>
    <w:lvl w:ilvl="0">
      <w:start w:val="1"/>
      <w:numFmt w:val="decimal"/>
      <w:lvlText w:val="%1."/>
      <w:lvlJc w:val="left"/>
      <w:pPr>
        <w:ind w:left="360" w:hanging="360"/>
      </w:pPr>
    </w:lvl>
    <w:lvl w:ilvl="1">
      <w:start w:val="1"/>
      <w:numFmt w:val="decimal"/>
      <w:lvlText w:val="%1.%2."/>
      <w:lvlJc w:val="left"/>
      <w:pPr>
        <w:ind w:left="792" w:hanging="507"/>
      </w:pPr>
    </w:lvl>
    <w:lvl w:ilvl="2">
      <w:start w:val="1"/>
      <w:numFmt w:val="decimal"/>
      <w:lvlText w:val="%1.%2.%3."/>
      <w:lvlJc w:val="left"/>
      <w:pPr>
        <w:ind w:left="1224" w:hanging="504"/>
      </w:pPr>
    </w:lvl>
    <w:lvl w:ilvl="3">
      <w:start w:val="1"/>
      <w:numFmt w:val="bullet"/>
      <w:lvlText w:val="●"/>
      <w:lvlJc w:val="left"/>
      <w:pPr>
        <w:ind w:left="1728" w:hanging="594"/>
      </w:pPr>
      <w:rPr>
        <w:rFonts w:ascii="Noto Sans Symbols" w:eastAsia="Noto Sans Symbols" w:hAnsi="Noto Sans Symbols" w:cs="Noto Sans Symbols"/>
      </w:rPr>
    </w:lvl>
    <w:lvl w:ilvl="4">
      <w:start w:val="1"/>
      <w:numFmt w:val="bullet"/>
      <w:lvlText w:val="🌕"/>
      <w:lvlJc w:val="left"/>
      <w:pPr>
        <w:ind w:left="2232" w:hanging="792"/>
      </w:pPr>
      <w:rPr>
        <w:rFonts w:ascii="Noto Sans Symbols" w:eastAsia="Noto Sans Symbols" w:hAnsi="Noto Sans Symbols" w:cs="Noto Sans Symbols"/>
      </w:rPr>
    </w:lvl>
    <w:lvl w:ilvl="5">
      <w:start w:val="1"/>
      <w:numFmt w:val="decimal"/>
      <w:lvlText w:val="%1.%2.%3.●.🌕.%6."/>
      <w:lvlJc w:val="left"/>
      <w:pPr>
        <w:ind w:left="2736" w:hanging="934"/>
      </w:pPr>
    </w:lvl>
    <w:lvl w:ilvl="6">
      <w:start w:val="1"/>
      <w:numFmt w:val="decimal"/>
      <w:lvlText w:val="%1.%2.%3.●.🌕.%6.%7."/>
      <w:lvlJc w:val="left"/>
      <w:pPr>
        <w:ind w:left="3240" w:hanging="1080"/>
      </w:pPr>
    </w:lvl>
    <w:lvl w:ilvl="7">
      <w:start w:val="1"/>
      <w:numFmt w:val="decimal"/>
      <w:lvlText w:val="%1.%2.%3.●.🌕.%6.%7.%8."/>
      <w:lvlJc w:val="left"/>
      <w:pPr>
        <w:ind w:left="3744" w:hanging="1224"/>
      </w:pPr>
    </w:lvl>
    <w:lvl w:ilvl="8">
      <w:start w:val="1"/>
      <w:numFmt w:val="decimal"/>
      <w:lvlText w:val="%1.%2.%3.●.🌕.%6.%7.%8.%9."/>
      <w:lvlJc w:val="left"/>
      <w:pPr>
        <w:ind w:left="4320" w:hanging="1440"/>
      </w:pPr>
    </w:lvl>
  </w:abstractNum>
  <w:abstractNum w:abstractNumId="6" w15:restartNumberingAfterBreak="0">
    <w:nsid w:val="76804BC6"/>
    <w:multiLevelType w:val="multilevel"/>
    <w:tmpl w:val="83E428AC"/>
    <w:lvl w:ilvl="0">
      <w:start w:val="1"/>
      <w:numFmt w:val="bullet"/>
      <w:lvlText w:val="●"/>
      <w:lvlJc w:val="left"/>
      <w:pPr>
        <w:ind w:left="720" w:hanging="360"/>
      </w:pPr>
      <w:rPr>
        <w:rFonts w:ascii="Noto Sans Symbols" w:eastAsia="Noto Sans Symbols" w:hAnsi="Noto Sans Symbols" w:cs="Noto Sans Symbols"/>
        <w:u w:val="none"/>
      </w:rPr>
    </w:lvl>
    <w:lvl w:ilvl="1">
      <w:start w:val="1"/>
      <w:numFmt w:val="bullet"/>
      <w:lvlText w:val="🌕"/>
      <w:lvlJc w:val="left"/>
      <w:pPr>
        <w:ind w:left="1440" w:hanging="360"/>
      </w:pPr>
      <w:rPr>
        <w:rFonts w:ascii="Noto Sans Symbols" w:eastAsia="Noto Sans Symbols" w:hAnsi="Noto Sans Symbols" w:cs="Noto Sans Symbols"/>
        <w:u w:val="none"/>
      </w:rPr>
    </w:lvl>
    <w:lvl w:ilvl="2">
      <w:start w:val="1"/>
      <w:numFmt w:val="bullet"/>
      <w:lvlText w:val="■"/>
      <w:lvlJc w:val="left"/>
      <w:pPr>
        <w:ind w:left="2160" w:hanging="360"/>
      </w:pPr>
      <w:rPr>
        <w:rFonts w:ascii="Noto Sans Symbols" w:eastAsia="Noto Sans Symbols" w:hAnsi="Noto Sans Symbols" w:cs="Noto Sans Symbols"/>
        <w:u w:val="none"/>
      </w:rPr>
    </w:lvl>
    <w:lvl w:ilvl="3">
      <w:start w:val="1"/>
      <w:numFmt w:val="bullet"/>
      <w:lvlText w:val="●"/>
      <w:lvlJc w:val="left"/>
      <w:pPr>
        <w:ind w:left="2880" w:hanging="360"/>
      </w:pPr>
      <w:rPr>
        <w:rFonts w:ascii="Noto Sans Symbols" w:eastAsia="Noto Sans Symbols" w:hAnsi="Noto Sans Symbols" w:cs="Noto Sans Symbols"/>
        <w:u w:val="none"/>
      </w:rPr>
    </w:lvl>
    <w:lvl w:ilvl="4">
      <w:start w:val="1"/>
      <w:numFmt w:val="bullet"/>
      <w:lvlText w:val="🌕"/>
      <w:lvlJc w:val="left"/>
      <w:pPr>
        <w:ind w:left="3600" w:hanging="360"/>
      </w:pPr>
      <w:rPr>
        <w:rFonts w:ascii="Noto Sans Symbols" w:eastAsia="Noto Sans Symbols" w:hAnsi="Noto Sans Symbols" w:cs="Noto Sans Symbols"/>
        <w:u w:val="none"/>
      </w:rPr>
    </w:lvl>
    <w:lvl w:ilvl="5">
      <w:start w:val="1"/>
      <w:numFmt w:val="bullet"/>
      <w:lvlText w:val="■"/>
      <w:lvlJc w:val="left"/>
      <w:pPr>
        <w:ind w:left="4320" w:hanging="360"/>
      </w:pPr>
      <w:rPr>
        <w:rFonts w:ascii="Noto Sans Symbols" w:eastAsia="Noto Sans Symbols" w:hAnsi="Noto Sans Symbols" w:cs="Noto Sans Symbols"/>
        <w:u w:val="none"/>
      </w:rPr>
    </w:lvl>
    <w:lvl w:ilvl="6">
      <w:start w:val="1"/>
      <w:numFmt w:val="bullet"/>
      <w:lvlText w:val="●"/>
      <w:lvlJc w:val="left"/>
      <w:pPr>
        <w:ind w:left="5040" w:hanging="360"/>
      </w:pPr>
      <w:rPr>
        <w:rFonts w:ascii="Noto Sans Symbols" w:eastAsia="Noto Sans Symbols" w:hAnsi="Noto Sans Symbols" w:cs="Noto Sans Symbols"/>
        <w:u w:val="none"/>
      </w:rPr>
    </w:lvl>
    <w:lvl w:ilvl="7">
      <w:start w:val="1"/>
      <w:numFmt w:val="bullet"/>
      <w:lvlText w:val="🌕"/>
      <w:lvlJc w:val="left"/>
      <w:pPr>
        <w:ind w:left="5760" w:hanging="360"/>
      </w:pPr>
      <w:rPr>
        <w:rFonts w:ascii="Noto Sans Symbols" w:eastAsia="Noto Sans Symbols" w:hAnsi="Noto Sans Symbols" w:cs="Noto Sans Symbols"/>
        <w:u w:val="none"/>
      </w:rPr>
    </w:lvl>
    <w:lvl w:ilvl="8">
      <w:start w:val="1"/>
      <w:numFmt w:val="bullet"/>
      <w:lvlText w:val="■"/>
      <w:lvlJc w:val="left"/>
      <w:pPr>
        <w:ind w:left="6480" w:hanging="360"/>
      </w:pPr>
      <w:rPr>
        <w:rFonts w:ascii="Noto Sans Symbols" w:eastAsia="Noto Sans Symbols" w:hAnsi="Noto Sans Symbols" w:cs="Noto Sans Symbols"/>
        <w:u w:val="none"/>
      </w:rPr>
    </w:lvl>
  </w:abstractNum>
  <w:abstractNum w:abstractNumId="7" w15:restartNumberingAfterBreak="0">
    <w:nsid w:val="7DF31E3C"/>
    <w:multiLevelType w:val="multilevel"/>
    <w:tmpl w:val="3CA2A63C"/>
    <w:lvl w:ilvl="0">
      <w:start w:val="1"/>
      <w:numFmt w:val="bullet"/>
      <w:lvlText w:val="●"/>
      <w:lvlJc w:val="left"/>
      <w:pPr>
        <w:ind w:left="720" w:hanging="360"/>
      </w:pPr>
      <w:rPr>
        <w:rFonts w:ascii="Noto Sans Symbols" w:eastAsia="Noto Sans Symbols" w:hAnsi="Noto Sans Symbols" w:cs="Noto Sans Symbols"/>
        <w:u w:val="none"/>
      </w:rPr>
    </w:lvl>
    <w:lvl w:ilvl="1">
      <w:start w:val="1"/>
      <w:numFmt w:val="bullet"/>
      <w:lvlText w:val="🌕"/>
      <w:lvlJc w:val="left"/>
      <w:pPr>
        <w:ind w:left="1440" w:hanging="360"/>
      </w:pPr>
      <w:rPr>
        <w:rFonts w:ascii="Noto Sans Symbols" w:eastAsia="Noto Sans Symbols" w:hAnsi="Noto Sans Symbols" w:cs="Noto Sans Symbols"/>
        <w:u w:val="none"/>
      </w:rPr>
    </w:lvl>
    <w:lvl w:ilvl="2">
      <w:start w:val="1"/>
      <w:numFmt w:val="bullet"/>
      <w:lvlText w:val="■"/>
      <w:lvlJc w:val="left"/>
      <w:pPr>
        <w:ind w:left="2160" w:hanging="360"/>
      </w:pPr>
      <w:rPr>
        <w:rFonts w:ascii="Noto Sans Symbols" w:eastAsia="Noto Sans Symbols" w:hAnsi="Noto Sans Symbols" w:cs="Noto Sans Symbols"/>
        <w:u w:val="none"/>
      </w:rPr>
    </w:lvl>
    <w:lvl w:ilvl="3">
      <w:start w:val="1"/>
      <w:numFmt w:val="bullet"/>
      <w:lvlText w:val="●"/>
      <w:lvlJc w:val="left"/>
      <w:pPr>
        <w:ind w:left="2880" w:hanging="360"/>
      </w:pPr>
      <w:rPr>
        <w:rFonts w:ascii="Noto Sans Symbols" w:eastAsia="Noto Sans Symbols" w:hAnsi="Noto Sans Symbols" w:cs="Noto Sans Symbols"/>
        <w:u w:val="none"/>
      </w:rPr>
    </w:lvl>
    <w:lvl w:ilvl="4">
      <w:start w:val="1"/>
      <w:numFmt w:val="bullet"/>
      <w:lvlText w:val="🌕"/>
      <w:lvlJc w:val="left"/>
      <w:pPr>
        <w:ind w:left="3600" w:hanging="360"/>
      </w:pPr>
      <w:rPr>
        <w:rFonts w:ascii="Noto Sans Symbols" w:eastAsia="Noto Sans Symbols" w:hAnsi="Noto Sans Symbols" w:cs="Noto Sans Symbols"/>
        <w:u w:val="none"/>
      </w:rPr>
    </w:lvl>
    <w:lvl w:ilvl="5">
      <w:start w:val="1"/>
      <w:numFmt w:val="bullet"/>
      <w:lvlText w:val="■"/>
      <w:lvlJc w:val="left"/>
      <w:pPr>
        <w:ind w:left="4320" w:hanging="360"/>
      </w:pPr>
      <w:rPr>
        <w:rFonts w:ascii="Noto Sans Symbols" w:eastAsia="Noto Sans Symbols" w:hAnsi="Noto Sans Symbols" w:cs="Noto Sans Symbols"/>
        <w:u w:val="none"/>
      </w:rPr>
    </w:lvl>
    <w:lvl w:ilvl="6">
      <w:start w:val="1"/>
      <w:numFmt w:val="bullet"/>
      <w:lvlText w:val="●"/>
      <w:lvlJc w:val="left"/>
      <w:pPr>
        <w:ind w:left="5040" w:hanging="360"/>
      </w:pPr>
      <w:rPr>
        <w:rFonts w:ascii="Noto Sans Symbols" w:eastAsia="Noto Sans Symbols" w:hAnsi="Noto Sans Symbols" w:cs="Noto Sans Symbols"/>
        <w:u w:val="none"/>
      </w:rPr>
    </w:lvl>
    <w:lvl w:ilvl="7">
      <w:start w:val="1"/>
      <w:numFmt w:val="bullet"/>
      <w:lvlText w:val="🌕"/>
      <w:lvlJc w:val="left"/>
      <w:pPr>
        <w:ind w:left="5760" w:hanging="360"/>
      </w:pPr>
      <w:rPr>
        <w:rFonts w:ascii="Noto Sans Symbols" w:eastAsia="Noto Sans Symbols" w:hAnsi="Noto Sans Symbols" w:cs="Noto Sans Symbols"/>
        <w:u w:val="none"/>
      </w:rPr>
    </w:lvl>
    <w:lvl w:ilvl="8">
      <w:start w:val="1"/>
      <w:numFmt w:val="bullet"/>
      <w:lvlText w:val="■"/>
      <w:lvlJc w:val="left"/>
      <w:pPr>
        <w:ind w:left="6480" w:hanging="360"/>
      </w:pPr>
      <w:rPr>
        <w:rFonts w:ascii="Noto Sans Symbols" w:eastAsia="Noto Sans Symbols" w:hAnsi="Noto Sans Symbols" w:cs="Noto Sans Symbols"/>
        <w:u w:val="none"/>
      </w:rPr>
    </w:lvl>
  </w:abstractNum>
  <w:num w:numId="1">
    <w:abstractNumId w:val="5"/>
  </w:num>
  <w:num w:numId="2">
    <w:abstractNumId w:val="7"/>
  </w:num>
  <w:num w:numId="3">
    <w:abstractNumId w:val="6"/>
  </w:num>
  <w:num w:numId="4">
    <w:abstractNumId w:val="4"/>
  </w:num>
  <w:num w:numId="5">
    <w:abstractNumId w:val="1"/>
  </w:num>
  <w:num w:numId="6">
    <w:abstractNumId w:val="0"/>
  </w:num>
  <w:num w:numId="7">
    <w:abstractNumId w:val="3"/>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513D1"/>
    <w:rsid w:val="007B1836"/>
    <w:rsid w:val="00D3399C"/>
    <w:rsid w:val="00E513D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986FA7"/>
  <w15:docId w15:val="{6FBB2604-5260-416F-9064-17F01F8A9C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GB" w:eastAsia="en-GB" w:bidi="ar-SA"/>
      </w:rPr>
    </w:rPrDefault>
    <w:pPrDefault>
      <w:pPr>
        <w:spacing w:after="160" w:line="25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pBdr>
        <w:top w:val="nil"/>
        <w:left w:val="nil"/>
        <w:bottom w:val="nil"/>
        <w:right w:val="nil"/>
        <w:between w:val="nil"/>
      </w:pBdr>
      <w:spacing w:before="480" w:after="120"/>
      <w:outlineLvl w:val="0"/>
    </w:pPr>
    <w:rPr>
      <w:b/>
      <w:bCs/>
      <w:color w:val="000000"/>
      <w:sz w:val="48"/>
      <w:szCs w:val="48"/>
    </w:rPr>
  </w:style>
  <w:style w:type="paragraph" w:styleId="Heading2">
    <w:name w:val="heading 2"/>
    <w:basedOn w:val="Normal"/>
    <w:next w:val="Normal"/>
    <w:uiPriority w:val="9"/>
    <w:unhideWhenUsed/>
    <w:qFormat/>
    <w:pPr>
      <w:keepNext/>
      <w:keepLines/>
      <w:pBdr>
        <w:top w:val="nil"/>
        <w:left w:val="nil"/>
        <w:bottom w:val="nil"/>
        <w:right w:val="nil"/>
        <w:between w:val="nil"/>
      </w:pBdr>
      <w:spacing w:before="360" w:after="80"/>
      <w:outlineLvl w:val="1"/>
    </w:pPr>
    <w:rPr>
      <w:b/>
      <w:bCs/>
      <w:color w:val="000000"/>
      <w:sz w:val="36"/>
      <w:szCs w:val="36"/>
    </w:rPr>
  </w:style>
  <w:style w:type="paragraph" w:styleId="Heading3">
    <w:name w:val="heading 3"/>
    <w:basedOn w:val="Normal"/>
    <w:next w:val="Normal"/>
    <w:uiPriority w:val="9"/>
    <w:unhideWhenUsed/>
    <w:qFormat/>
    <w:pPr>
      <w:keepNext/>
      <w:keepLines/>
      <w:pBdr>
        <w:top w:val="nil"/>
        <w:left w:val="nil"/>
        <w:bottom w:val="nil"/>
        <w:right w:val="nil"/>
        <w:between w:val="nil"/>
      </w:pBdr>
      <w:spacing w:before="280" w:after="80"/>
      <w:outlineLvl w:val="2"/>
    </w:pPr>
    <w:rPr>
      <w:b/>
      <w:bCs/>
      <w:color w:val="000000"/>
      <w:sz w:val="28"/>
      <w:szCs w:val="28"/>
    </w:rPr>
  </w:style>
  <w:style w:type="paragraph" w:styleId="Heading4">
    <w:name w:val="heading 4"/>
    <w:basedOn w:val="Normal"/>
    <w:next w:val="Normal"/>
    <w:uiPriority w:val="9"/>
    <w:semiHidden/>
    <w:unhideWhenUsed/>
    <w:qFormat/>
    <w:pPr>
      <w:keepNext/>
      <w:keepLines/>
      <w:pBdr>
        <w:top w:val="nil"/>
        <w:left w:val="nil"/>
        <w:bottom w:val="nil"/>
        <w:right w:val="nil"/>
        <w:between w:val="nil"/>
      </w:pBdr>
      <w:spacing w:before="240" w:after="40"/>
      <w:outlineLvl w:val="3"/>
    </w:pPr>
    <w:rPr>
      <w:b/>
      <w:bCs/>
      <w:color w:val="000000"/>
      <w:sz w:val="24"/>
      <w:szCs w:val="24"/>
    </w:rPr>
  </w:style>
  <w:style w:type="paragraph" w:styleId="Heading5">
    <w:name w:val="heading 5"/>
    <w:basedOn w:val="Normal"/>
    <w:next w:val="Normal"/>
    <w:uiPriority w:val="9"/>
    <w:semiHidden/>
    <w:unhideWhenUsed/>
    <w:qFormat/>
    <w:pPr>
      <w:keepNext/>
      <w:keepLines/>
      <w:pBdr>
        <w:top w:val="nil"/>
        <w:left w:val="nil"/>
        <w:bottom w:val="nil"/>
        <w:right w:val="nil"/>
        <w:between w:val="nil"/>
      </w:pBdr>
      <w:spacing w:before="220" w:after="40"/>
      <w:outlineLvl w:val="4"/>
    </w:pPr>
    <w:rPr>
      <w:b/>
      <w:bCs/>
      <w:color w:val="000000"/>
    </w:rPr>
  </w:style>
  <w:style w:type="paragraph" w:styleId="Heading6">
    <w:name w:val="heading 6"/>
    <w:basedOn w:val="Normal"/>
    <w:next w:val="Normal"/>
    <w:uiPriority w:val="9"/>
    <w:semiHidden/>
    <w:unhideWhenUsed/>
    <w:qFormat/>
    <w:pPr>
      <w:keepNext/>
      <w:keepLines/>
      <w:pBdr>
        <w:top w:val="nil"/>
        <w:left w:val="nil"/>
        <w:bottom w:val="nil"/>
        <w:right w:val="nil"/>
        <w:between w:val="nil"/>
      </w:pBdr>
      <w:spacing w:before="200" w:after="40"/>
      <w:outlineLvl w:val="5"/>
    </w:pPr>
    <w:rPr>
      <w:b/>
      <w:bCs/>
      <w:color w:val="00000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pBdr>
        <w:top w:val="nil"/>
        <w:left w:val="nil"/>
        <w:bottom w:val="nil"/>
        <w:right w:val="nil"/>
        <w:between w:val="nil"/>
      </w:pBdr>
      <w:spacing w:before="480" w:after="120"/>
    </w:pPr>
    <w:rPr>
      <w:b/>
      <w:bCs/>
      <w:color w:val="000000"/>
      <w:sz w:val="72"/>
      <w:szCs w:val="72"/>
    </w:rPr>
  </w:style>
  <w:style w:type="paragraph" w:styleId="Subtitle">
    <w:name w:val="Subtitle"/>
    <w:basedOn w:val="Normal"/>
    <w:next w:val="Normal"/>
    <w:uiPriority w:val="11"/>
    <w:qFormat/>
    <w:pPr>
      <w:keepNext/>
      <w:keepLines/>
      <w:pBdr>
        <w:top w:val="nil"/>
        <w:left w:val="nil"/>
        <w:bottom w:val="nil"/>
        <w:right w:val="nil"/>
        <w:between w:val="nil"/>
      </w:pBdr>
      <w:spacing w:before="360" w:after="80"/>
    </w:pPr>
    <w:rPr>
      <w:rFonts w:ascii="Georgia" w:eastAsia="Georgia" w:hAnsi="Georgia" w:cs="Georgia"/>
      <w:i/>
      <w:iCs/>
      <w:color w:val="666666"/>
      <w:sz w:val="48"/>
      <w:szCs w:val="48"/>
    </w:rPr>
  </w:style>
  <w:style w:type="table" w:customStyle="1" w:styleId="a">
    <w:basedOn w:val="TableNormal0"/>
    <w:tblPr>
      <w:tblStyleRowBandSize w:val="1"/>
      <w:tblStyleColBandSize w:val="1"/>
      <w:tblCellMar>
        <w:left w:w="90" w:type="dxa"/>
      </w:tblCellMar>
    </w:tblPr>
  </w:style>
  <w:style w:type="table" w:customStyle="1" w:styleId="a0">
    <w:basedOn w:val="TableNormal0"/>
    <w:tblPr>
      <w:tblStyleRowBandSize w:val="1"/>
      <w:tblStyleColBandSize w:val="1"/>
      <w:tblCellMar>
        <w:left w:w="90" w:type="dxa"/>
      </w:tblCellMar>
    </w:tblPr>
  </w:style>
  <w:style w:type="table" w:customStyle="1" w:styleId="a1">
    <w:basedOn w:val="TableNormal0"/>
    <w:tblPr>
      <w:tblStyleRowBandSize w:val="1"/>
      <w:tblStyleColBandSize w:val="1"/>
      <w:tblCellMar>
        <w:top w:w="0" w:type="dxa"/>
        <w:left w:w="5" w:type="dxa"/>
        <w:bottom w:w="0" w:type="dxa"/>
        <w:right w:w="10" w:type="dxa"/>
      </w:tblCellMar>
    </w:tblPr>
  </w:style>
  <w:style w:type="table" w:customStyle="1" w:styleId="a2">
    <w:basedOn w:val="TableNormal0"/>
    <w:tblPr>
      <w:tblStyleRowBandSize w:val="1"/>
      <w:tblStyleColBandSize w:val="1"/>
      <w:tblCellMar>
        <w:top w:w="40" w:type="dxa"/>
        <w:left w:w="35" w:type="dxa"/>
        <w:bottom w:w="40" w:type="dxa"/>
        <w:right w:w="40" w:type="dxa"/>
      </w:tblCellMar>
    </w:tblPr>
  </w:style>
  <w:style w:type="table" w:customStyle="1" w:styleId="a3">
    <w:basedOn w:val="TableNormal0"/>
    <w:tblPr>
      <w:tblStyleRowBandSize w:val="1"/>
      <w:tblStyleColBandSize w:val="1"/>
      <w:tblCellMar>
        <w:top w:w="0" w:type="dxa"/>
        <w:left w:w="103" w:type="dxa"/>
        <w:bottom w:w="0" w:type="dxa"/>
        <w:right w:w="108" w:type="dxa"/>
      </w:tblCellMar>
    </w:tblPr>
  </w:style>
  <w:style w:type="table" w:customStyle="1" w:styleId="a4">
    <w:basedOn w:val="TableNormal0"/>
    <w:tblPr>
      <w:tblStyleRowBandSize w:val="1"/>
      <w:tblStyleColBandSize w:val="1"/>
      <w:tblCellMar>
        <w:top w:w="0" w:type="dxa"/>
        <w:left w:w="103" w:type="dxa"/>
        <w:bottom w:w="0" w:type="dxa"/>
        <w:right w:w="108" w:type="dxa"/>
      </w:tblCellMar>
    </w:tblPr>
  </w:style>
  <w:style w:type="table" w:customStyle="1" w:styleId="a5">
    <w:basedOn w:val="TableNormal0"/>
    <w:tblPr>
      <w:tblStyleRowBandSize w:val="1"/>
      <w:tblStyleColBandSize w:val="1"/>
      <w:tblCellMar>
        <w:top w:w="0" w:type="dxa"/>
        <w:left w:w="103" w:type="dxa"/>
        <w:bottom w:w="0" w:type="dxa"/>
        <w:right w:w="108" w:type="dxa"/>
      </w:tblCellMar>
    </w:tblPr>
  </w:style>
  <w:style w:type="table" w:customStyle="1" w:styleId="a6">
    <w:basedOn w:val="TableNormal0"/>
    <w:tblPr>
      <w:tblStyleRowBandSize w:val="1"/>
      <w:tblStyleColBandSize w:val="1"/>
      <w:tblCellMar>
        <w:top w:w="40" w:type="dxa"/>
        <w:left w:w="30" w:type="dxa"/>
        <w:bottom w:w="40" w:type="dxa"/>
        <w:right w:w="4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13" Type="http://schemas.openxmlformats.org/officeDocument/2006/relationships/hyperlink" Target="http://www.gov.uk/government/publications/disqualification-under-the-childcare-act-2006" TargetMode="External"/><Relationship Id="rId18" Type="http://schemas.openxmlformats.org/officeDocument/2006/relationships/hyperlink" Target="https://www.gov.uk/government/publications/right-to-work-checks-code-of-practice-on-avoiding-discrimination" TargetMode="External"/><Relationship Id="rId26" Type="http://schemas.openxmlformats.org/officeDocument/2006/relationships/hyperlink" Target="https://www.gov.uk/guidance/prompt-payment-policy" TargetMode="External"/><Relationship Id="rId39" Type="http://schemas.openxmlformats.org/officeDocument/2006/relationships/hyperlink" Target="http://www.legislation.gov.uk/uksi/2003/3319/contents/made" TargetMode="External"/><Relationship Id="rId21" Type="http://schemas.openxmlformats.org/officeDocument/2006/relationships/hyperlink" Target="http://www.legislation.gov.uk/ukpga/2006/47/section/35" TargetMode="External"/><Relationship Id="rId34" Type="http://schemas.openxmlformats.org/officeDocument/2006/relationships/hyperlink" Target="https://www.gov.uk/guidance/responsibilities-for-employment-businesses-working-with-umbrella-companies" TargetMode="External"/><Relationship Id="rId42" Type="http://schemas.openxmlformats.org/officeDocument/2006/relationships/hyperlink" Target="https://www.gov.uk/guidance/understanding-off-payroll-working-ir35" TargetMode="External"/><Relationship Id="rId47" Type="http://schemas.openxmlformats.org/officeDocument/2006/relationships/image" Target="media/image1.png"/><Relationship Id="rId50" Type="http://schemas.openxmlformats.org/officeDocument/2006/relationships/image" Target="media/image3.png"/><Relationship Id="rId55" Type="http://schemas.openxmlformats.org/officeDocument/2006/relationships/theme" Target="theme/theme1.xml"/><Relationship Id="rId7" Type="http://schemas.openxmlformats.org/officeDocument/2006/relationships/hyperlink" Target="https://www.legislation.gov.uk/uksi/2015/887/contents/made" TargetMode="External"/><Relationship Id="rId2" Type="http://schemas.openxmlformats.org/officeDocument/2006/relationships/styles" Target="styles.xml"/><Relationship Id="rId16" Type="http://schemas.openxmlformats.org/officeDocument/2006/relationships/hyperlink" Target="https://www.gov.uk/check-an-employees-right-to-work-documents" TargetMode="External"/><Relationship Id="rId29" Type="http://schemas.openxmlformats.org/officeDocument/2006/relationships/hyperlink" Target="https://www.gov.uk/government/publications/ppn-002-taking-account-of-social-value-in-the-award-of-contracts/procurement-policy-note-002-the-social-value-model-html" TargetMode="External"/><Relationship Id="rId11" Type="http://schemas.openxmlformats.org/officeDocument/2006/relationships/hyperlink" Target="https://www.gov.uk/government/publications/dbs-identity-checking-guidelines" TargetMode="External"/><Relationship Id="rId24" Type="http://schemas.openxmlformats.org/officeDocument/2006/relationships/hyperlink" Target="https://www.jobsaware.co.uk/" TargetMode="External"/><Relationship Id="rId32" Type="http://schemas.openxmlformats.org/officeDocument/2006/relationships/hyperlink" Target="https://www.gov.uk/government/publications/named-tax-avoidance-schemes-promoters-enablers-and-suppliers/current-list-of-named-tax-avoidance-schemes-promoters-enablers-and-suppliers" TargetMode="External"/><Relationship Id="rId37" Type="http://schemas.openxmlformats.org/officeDocument/2006/relationships/hyperlink" Target="https://bills.parliament.uk/bills/3737" TargetMode="External"/><Relationship Id="rId40" Type="http://schemas.openxmlformats.org/officeDocument/2006/relationships/hyperlink" Target="https://www.legislation.gov.uk/ukpga/2018/12/contents" TargetMode="External"/><Relationship Id="rId45" Type="http://schemas.openxmlformats.org/officeDocument/2006/relationships/hyperlink" Target="https://www.gov.uk/government/collections/right-to-work-checks-employer-guidance" TargetMode="External"/><Relationship Id="rId53"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s://www.gov.uk/government/organisations/disclosure-and-barring-service" TargetMode="External"/><Relationship Id="rId19" Type="http://schemas.openxmlformats.org/officeDocument/2006/relationships/hyperlink" Target="https://www.gov.uk/guidance/teacher-status-checks-information-for-employers" TargetMode="External"/><Relationship Id="rId31" Type="http://schemas.openxmlformats.org/officeDocument/2006/relationships/hyperlink" Target="https://www.gov.uk/guidance/agencies-and-other-businesses-using-umbrella-companies-who-may-be-operating-avoidance-schemes" TargetMode="External"/><Relationship Id="rId44" Type="http://schemas.openxmlformats.org/officeDocument/2006/relationships/hyperlink" Target="https://www.gov.uk/government/publications/keeping-children-safe-in-education--2" TargetMode="External"/><Relationship Id="rId52"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www.gov.uk/government/publications/keeping-children-safe-in-education--2" TargetMode="External"/><Relationship Id="rId14" Type="http://schemas.openxmlformats.org/officeDocument/2006/relationships/hyperlink" Target="https://www.gov.uk/government/publications/criminal-records-checks-for-overseas-applicants" TargetMode="External"/><Relationship Id="rId22" Type="http://schemas.openxmlformats.org/officeDocument/2006/relationships/hyperlink" Target="http://www.legislation.gov.uk/ukpga/2006/47/section/36" TargetMode="External"/><Relationship Id="rId27" Type="http://schemas.openxmlformats.org/officeDocument/2006/relationships/hyperlink" Target="https://www.gov.uk/national-minimum-wage-rates" TargetMode="External"/><Relationship Id="rId30" Type="http://schemas.openxmlformats.org/officeDocument/2006/relationships/hyperlink" Target="https://www.legislation.gov.uk/ukpga/1973/35/introduction" TargetMode="External"/><Relationship Id="rId35" Type="http://schemas.openxmlformats.org/officeDocument/2006/relationships/hyperlink" Target="https://www.gov.uk/data-protection" TargetMode="External"/><Relationship Id="rId43" Type="http://schemas.openxmlformats.org/officeDocument/2006/relationships/hyperlink" Target="https://www.gov.uk/national-minimum-wage-rates" TargetMode="External"/><Relationship Id="rId48" Type="http://schemas.openxmlformats.org/officeDocument/2006/relationships/hyperlink" Target="https://www.gov.uk/holiday-entitlement-rights/holiday-pay-the-basics" TargetMode="External"/><Relationship Id="rId8" Type="http://schemas.openxmlformats.org/officeDocument/2006/relationships/hyperlink" Target="https://www.gov.uk/government/publications/handling-of-dbs-certificate-information/handling-of-dbs-certificate-information" TargetMode="External"/><Relationship Id="rId51" Type="http://schemas.openxmlformats.org/officeDocument/2006/relationships/image" Target="media/image4.png"/><Relationship Id="rId3" Type="http://schemas.openxmlformats.org/officeDocument/2006/relationships/settings" Target="settings.xml"/><Relationship Id="rId12" Type="http://schemas.openxmlformats.org/officeDocument/2006/relationships/hyperlink" Target="https://www.gov.uk/criminal-record-checks-apply-role" TargetMode="External"/><Relationship Id="rId17" Type="http://schemas.openxmlformats.org/officeDocument/2006/relationships/hyperlink" Target="https://www.gov.uk/uk-visa-sponsorship-employers" TargetMode="External"/><Relationship Id="rId25" Type="http://schemas.openxmlformats.org/officeDocument/2006/relationships/hyperlink" Target="https://www.gov.uk/government/publications/keeping-children-safe-in-education--2" TargetMode="External"/><Relationship Id="rId33" Type="http://schemas.openxmlformats.org/officeDocument/2006/relationships/hyperlink" Target="https://www.gov.uk/guidance/understanding-off-payroll-working-ir35" TargetMode="External"/><Relationship Id="rId38" Type="http://schemas.openxmlformats.org/officeDocument/2006/relationships/hyperlink" Target="https://www.gov.uk/agency-workers-your-rights" TargetMode="External"/><Relationship Id="rId46" Type="http://schemas.openxmlformats.org/officeDocument/2006/relationships/hyperlink" Target="https://www.gov.uk/whistleblowing" TargetMode="External"/><Relationship Id="rId20" Type="http://schemas.openxmlformats.org/officeDocument/2006/relationships/hyperlink" Target="http://www.legislation.gov.uk/ukpga/2011/21/section/8/enacted" TargetMode="External"/><Relationship Id="rId41" Type="http://schemas.openxmlformats.org/officeDocument/2006/relationships/hyperlink" Target="https://www.gov.uk/data-protection" TargetMode="External"/><Relationship Id="rId54"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www.gov.uk/government/organisations/uk-visas-and-immigration" TargetMode="External"/><Relationship Id="rId23" Type="http://schemas.openxmlformats.org/officeDocument/2006/relationships/hyperlink" Target="http://www.legislation.gov.uk/ukpga/2006/47/section/38" TargetMode="External"/><Relationship Id="rId28" Type="http://schemas.openxmlformats.org/officeDocument/2006/relationships/hyperlink" Target="https://www.gov.uk/government/publications/social-value-act-information-and-resources/social-value-act-information-and-resources" TargetMode="External"/><Relationship Id="rId36" Type="http://schemas.openxmlformats.org/officeDocument/2006/relationships/hyperlink" Target="https://www.legislation.gov.uk/ukpga/2018/12/contents" TargetMode="External"/><Relationship Id="rId49" Type="http://schemas.openxmlformats.org/officeDocument/2006/relationships/image" Target="media/image2.pn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36</Pages>
  <Words>12597</Words>
  <Characters>71803</Characters>
  <Application>Microsoft Office Word</Application>
  <DocSecurity>0</DocSecurity>
  <Lines>598</Lines>
  <Paragraphs>168</Paragraphs>
  <ScaleCrop>false</ScaleCrop>
  <Company/>
  <LinksUpToDate>false</LinksUpToDate>
  <CharactersWithSpaces>84232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Tom Harper</dc:creator>
  <cp:lastModifiedBy>Tom Harper</cp:lastModifiedBy>
  <cp:revision>2</cp:revision>
  <dcterms:created xsi:type="dcterms:W3CDTF">2026-05-28T09:09:00Z</dcterms:created>
  <dcterms:modified xsi:type="dcterms:W3CDTF">2026-05-28T09:09:00Z</dcterms:modified>
</cp:coreProperties>
</file>