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highlight w:val="yellow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36"/>
          <w:szCs w:val="36"/>
          <w:rtl w:val="0"/>
        </w:rPr>
        <w:t xml:space="preserve"> Framework Schedule 2 (Framework Tender)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b w:val="1"/>
          <w:bCs w:val="1"/>
        </w:rPr>
      </w:pPr>
      <w:bookmarkStart w:colFirst="0" w:colLast="0" w:name="_heading=h.sp6h4cmezn1c" w:id="0"/>
      <w:bookmarkEnd w:id="0"/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highlight w:val="yellow"/>
          <w:rtl w:val="0"/>
        </w:rPr>
        <w:t xml:space="preserve">[Insert </w:t>
      </w:r>
      <w:r w:rsidDel="00000000" w:rsidR="00000000" w:rsidRPr="00000000">
        <w:rPr>
          <w:rFonts w:ascii="Arial" w:cs="Arial" w:eastAsia="Arial" w:hAnsi="Arial"/>
          <w:sz w:val="24"/>
          <w:szCs w:val="24"/>
          <w:highlight w:val="yellow"/>
          <w:rtl w:val="0"/>
        </w:rPr>
        <w:t xml:space="preserve">Supplier Framework Tender response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highlight w:val="yellow"/>
          <w:rtl w:val="0"/>
        </w:rPr>
        <w:t xml:space="preserve">]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9">
    <w:pPr>
      <w:tabs>
        <w:tab w:val="center" w:leader="none" w:pos="4513"/>
        <w:tab w:val="right" w:leader="none" w:pos="9026"/>
      </w:tabs>
      <w:spacing w:after="0" w:lineRule="auto"/>
      <w:rPr>
        <w:rFonts w:ascii="Arial" w:cs="Arial" w:eastAsia="Arial" w:hAnsi="Arial"/>
        <w:sz w:val="20"/>
        <w:szCs w:val="20"/>
      </w:rPr>
    </w:pPr>
    <w:bookmarkStart w:colFirst="0" w:colLast="0" w:name="_heading=h.d0tehv27z880" w:id="1"/>
    <w:bookmarkEnd w:id="1"/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Framework Ref: RM6378</w:t>
      <w:tab/>
      <w:t xml:space="preserve">                                           </w:t>
    </w:r>
  </w:p>
  <w:p w:rsidR="00000000" w:rsidDel="00000000" w:rsidP="00000000" w:rsidRDefault="00000000" w:rsidRPr="00000000" w14:paraId="0000000A">
    <w:pPr>
      <w:tabs>
        <w:tab w:val="center" w:leader="none" w:pos="4513"/>
        <w:tab w:val="right" w:leader="none" w:pos="9026"/>
      </w:tabs>
      <w:spacing w:after="0" w:lineRule="auto"/>
      <w:rPr>
        <w:rFonts w:ascii="Arial" w:cs="Arial" w:eastAsia="Arial" w:hAnsi="Arial"/>
        <w:color w:val="000000"/>
        <w:sz w:val="20"/>
        <w:szCs w:val="20"/>
      </w:rPr>
    </w:pPr>
    <w:r w:rsidDel="00000000" w:rsidR="00000000" w:rsidRPr="00000000">
      <w:rPr>
        <w:rFonts w:ascii="Arial" w:cs="Arial" w:eastAsia="Arial" w:hAnsi="Arial"/>
        <w:color w:val="000000"/>
        <w:sz w:val="20"/>
        <w:szCs w:val="20"/>
        <w:rtl w:val="0"/>
      </w:rPr>
      <w:t xml:space="preserve">Project Version: v1.0</w:t>
      <w:tab/>
      <w:tab/>
      <w:t xml:space="preserve"> </w:t>
    </w:r>
    <w:r w:rsidDel="00000000" w:rsidR="00000000" w:rsidRPr="00000000">
      <w:rPr>
        <w:rFonts w:ascii="Arial" w:cs="Arial" w:eastAsia="Arial" w:hAnsi="Arial"/>
        <w:color w:val="000000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B">
    <w:pPr>
      <w:spacing w:after="0" w:lineRule="auto"/>
      <w:jc w:val="both"/>
      <w:rPr>
        <w:rFonts w:ascii="Arial" w:cs="Arial" w:eastAsia="Arial" w:hAnsi="Arial"/>
        <w:color w:val="000000"/>
        <w:sz w:val="14"/>
        <w:szCs w:val="14"/>
      </w:rPr>
    </w:pP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Model Version: v1.0 PA</w:t>
      <w:tab/>
      <w:tab/>
    </w:r>
    <w:r w:rsidDel="00000000" w:rsidR="00000000" w:rsidRPr="00000000">
      <w:rPr>
        <w:rtl w:val="0"/>
      </w:rPr>
      <w:tab/>
      <w:tab/>
      <w:tab/>
    </w:r>
    <w:bookmarkStart w:colFirst="0" w:colLast="0" w:name="bookmark=id.30j0zll" w:id="2"/>
    <w:bookmarkEnd w:id="2"/>
    <w:r w:rsidDel="00000000" w:rsidR="00000000" w:rsidRPr="00000000">
      <w:rPr>
        <w:color w:val="bfbfbf"/>
        <w:rtl w:val="0"/>
      </w:rPr>
      <w:tab/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Rule="auto"/>
      <w:rPr>
        <w:rFonts w:ascii="Arial" w:cs="Arial" w:eastAsia="Arial" w:hAnsi="Arial"/>
        <w:b w:val="1"/>
        <w:bCs w:val="1"/>
        <w:color w:val="000000"/>
      </w:rPr>
    </w:pPr>
    <w:r w:rsidDel="00000000" w:rsidR="00000000" w:rsidRPr="00000000">
      <w:rPr>
        <w:rFonts w:ascii="Arial" w:cs="Arial" w:eastAsia="Arial" w:hAnsi="Arial"/>
        <w:b w:val="1"/>
        <w:bCs w:val="1"/>
        <w:color w:val="000000"/>
        <w:rtl w:val="0"/>
      </w:rPr>
      <w:t xml:space="preserve">Framework Schedule 2 (Framework Tender)</w:t>
    </w:r>
  </w:p>
  <w:p w:rsidR="00000000" w:rsidDel="00000000" w:rsidP="00000000" w:rsidRDefault="00000000" w:rsidRPr="00000000" w14:paraId="0000000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Rule="auto"/>
      <w:rPr>
        <w:rFonts w:ascii="Arial" w:cs="Arial" w:eastAsia="Arial" w:hAnsi="Arial"/>
      </w:rPr>
    </w:pPr>
    <w:r w:rsidDel="00000000" w:rsidR="00000000" w:rsidRPr="00000000">
      <w:rPr>
        <w:rFonts w:ascii="Arial" w:cs="Arial" w:eastAsia="Arial" w:hAnsi="Arial"/>
        <w:color w:val="000000"/>
        <w:rtl w:val="0"/>
      </w:rPr>
      <w:t xml:space="preserve">Crown Copyright 20</w:t>
    </w:r>
    <w:r w:rsidDel="00000000" w:rsidR="00000000" w:rsidRPr="00000000">
      <w:rPr>
        <w:rFonts w:ascii="Arial" w:cs="Arial" w:eastAsia="Arial" w:hAnsi="Arial"/>
        <w:rtl w:val="0"/>
      </w:rPr>
      <w:t xml:space="preserve">25</w:t>
    </w:r>
  </w:p>
  <w:p w:rsidR="00000000" w:rsidDel="00000000" w:rsidP="00000000" w:rsidRDefault="00000000" w:rsidRPr="00000000" w14:paraId="0000000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="240" w:lineRule="auto"/>
      <w:rPr>
        <w:rFonts w:ascii="Arial" w:cs="Arial" w:eastAsia="Arial" w:hAnsi="Arial"/>
        <w:color w:val="000000"/>
        <w:sz w:val="24"/>
        <w:szCs w:val="24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GB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JGopWNOGqmKu7G4lyJCLKlVoRw==">CgMxLjAyDmguc3A2aDRjbWV6bjFjMg5oLmQwdGVodjI3ejg4MDIKaWQuMzBqMHpsbDgAciExd2hpUlZTUVUyY2IxUHA2eHBBX0JZTy0xdVczVVBITkE=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CurrentVersion">
    <vt:lpwstr>15 November 2017 D1V4</vt:lpwstr>
  </property>
</Properties>
</file>