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6" w:lineRule="auto"/>
        <w:rPr>
          <w:rFonts w:ascii="Times New Roman" w:cs="Times New Roman" w:eastAsia="Times New Roman" w:hAnsi="Times New Roman"/>
          <w:color w:val="000000"/>
          <w:sz w:val="10"/>
          <w:szCs w:val="10"/>
        </w:rPr>
      </w:pPr>
      <w:r w:rsidDel="00000000" w:rsidR="00000000" w:rsidRPr="00000000">
        <w:rPr>
          <w:rtl w:val="0"/>
        </w:rPr>
      </w:r>
    </w:p>
    <w:p w:rsidR="00000000" w:rsidDel="00000000" w:rsidP="00000000" w:rsidRDefault="00000000" w:rsidRPr="00000000" w14:paraId="00000002">
      <w:pPr>
        <w:pStyle w:val="Heading1"/>
        <w:spacing w:before="88" w:lineRule="auto"/>
        <w:ind w:firstLine="100"/>
        <w:rPr/>
      </w:pPr>
      <w:r w:rsidDel="00000000" w:rsidR="00000000" w:rsidRPr="00000000">
        <w:rPr>
          <w:rtl w:val="0"/>
        </w:rPr>
        <w:t xml:space="preserve">Call-Off Schedule 14 (Performance Levels)</w:t>
      </w:r>
    </w:p>
    <w:p w:rsidR="00000000" w:rsidDel="00000000" w:rsidP="00000000" w:rsidRDefault="00000000" w:rsidRPr="00000000" w14:paraId="00000003">
      <w:pPr>
        <w:pBdr>
          <w:top w:space="0" w:sz="0" w:val="nil"/>
          <w:left w:space="0" w:sz="0" w:val="nil"/>
          <w:bottom w:space="0" w:sz="0" w:val="nil"/>
          <w:right w:space="0" w:sz="0" w:val="nil"/>
          <w:between w:space="0" w:sz="0" w:val="nil"/>
        </w:pBdr>
        <w:rPr>
          <w:b w:val="1"/>
          <w:bCs w:val="1"/>
          <w:color w:val="000000"/>
          <w:sz w:val="45"/>
          <w:szCs w:val="45"/>
        </w:rPr>
      </w:pPr>
      <w:r w:rsidDel="00000000" w:rsidR="00000000" w:rsidRPr="00000000">
        <w:rPr>
          <w:rtl w:val="0"/>
        </w:rPr>
      </w:r>
    </w:p>
    <w:p w:rsidR="00000000" w:rsidDel="00000000" w:rsidP="00000000" w:rsidRDefault="00000000" w:rsidRPr="00000000" w14:paraId="00000004">
      <w:pPr>
        <w:pStyle w:val="Heading2"/>
        <w:numPr>
          <w:ilvl w:val="0"/>
          <w:numId w:val="3"/>
        </w:numPr>
        <w:tabs>
          <w:tab w:val="left" w:leader="none" w:pos="527"/>
          <w:tab w:val="left" w:leader="none" w:pos="528"/>
        </w:tabs>
        <w:ind w:left="527" w:hanging="428"/>
        <w:rPr/>
      </w:pPr>
      <w:r w:rsidDel="00000000" w:rsidR="00000000" w:rsidRPr="00000000">
        <w:rPr>
          <w:rtl w:val="0"/>
        </w:rPr>
        <w:t xml:space="preserve">Definitions</w:t>
      </w:r>
    </w:p>
    <w:p w:rsidR="00000000" w:rsidDel="00000000" w:rsidP="00000000" w:rsidRDefault="00000000" w:rsidRPr="00000000" w14:paraId="00000005">
      <w:pPr>
        <w:numPr>
          <w:ilvl w:val="1"/>
          <w:numId w:val="3"/>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941" w:hanging="706"/>
        <w:rPr>
          <w:color w:val="000000"/>
        </w:rPr>
      </w:pPr>
      <w:r w:rsidDel="00000000" w:rsidR="00000000" w:rsidRPr="00000000">
        <w:rPr>
          <w:color w:val="000000"/>
          <w:sz w:val="24"/>
          <w:szCs w:val="24"/>
          <w:rtl w:val="0"/>
        </w:rPr>
        <w:t xml:space="preserve">In this Schedule, the following words shall have the following meanings and they shall supplement Joint Schedule 1 </w:t>
      </w:r>
      <w:r w:rsidDel="00000000" w:rsidR="00000000" w:rsidRPr="00000000">
        <w:rPr>
          <w:i w:val="1"/>
          <w:iCs w:val="1"/>
          <w:color w:val="000000"/>
          <w:sz w:val="24"/>
          <w:szCs w:val="24"/>
          <w:rtl w:val="0"/>
        </w:rPr>
        <w:t xml:space="preserve">(Definitions)</w:t>
      </w:r>
      <w:r w:rsidDel="00000000" w:rsidR="00000000" w:rsidRPr="00000000">
        <w:rPr>
          <w:color w:val="000000"/>
          <w:sz w:val="24"/>
          <w:szCs w:val="24"/>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4" w:lineRule="auto"/>
        <w:rPr>
          <w:color w:val="000000"/>
          <w:sz w:val="21"/>
          <w:szCs w:val="21"/>
        </w:rPr>
      </w:pPr>
      <w:r w:rsidDel="00000000" w:rsidR="00000000" w:rsidRPr="00000000">
        <w:rPr>
          <w:rtl w:val="0"/>
        </w:rPr>
      </w:r>
    </w:p>
    <w:tbl>
      <w:tblPr>
        <w:tblStyle w:val="Table1"/>
        <w:tblW w:w="8050.0" w:type="dxa"/>
        <w:jc w:val="left"/>
        <w:tblInd w:w="1305.0" w:type="dxa"/>
        <w:tblLayout w:type="fixed"/>
        <w:tblLook w:val="0000"/>
      </w:tblPr>
      <w:tblGrid>
        <w:gridCol w:w="2793"/>
        <w:gridCol w:w="5257"/>
        <w:tblGridChange w:id="0">
          <w:tblGrid>
            <w:gridCol w:w="2793"/>
            <w:gridCol w:w="5257"/>
          </w:tblGrid>
        </w:tblGridChange>
      </w:tblGrid>
      <w:tr>
        <w:trPr>
          <w:cantSplit w:val="0"/>
          <w:trHeight w:val="392" w:hRule="atLeast"/>
          <w:tblHeader w:val="0"/>
        </w:trPr>
        <w:tc>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68" w:lineRule="auto"/>
              <w:ind w:left="50" w:firstLine="0"/>
              <w:rPr>
                <w:b w:val="1"/>
                <w:bCs w:val="1"/>
                <w:color w:val="000000"/>
                <w:sz w:val="24"/>
                <w:szCs w:val="24"/>
              </w:rPr>
            </w:pPr>
            <w:r w:rsidDel="00000000" w:rsidR="00000000" w:rsidRPr="00000000">
              <w:rPr>
                <w:b w:val="1"/>
                <w:bCs w:val="1"/>
                <w:color w:val="000000"/>
                <w:sz w:val="24"/>
                <w:szCs w:val="24"/>
                <w:rtl w:val="0"/>
              </w:rPr>
              <w:t xml:space="preserve">“Critical KPI Failure”</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68" w:lineRule="auto"/>
              <w:ind w:left="156" w:firstLine="0"/>
              <w:rPr>
                <w:color w:val="000000"/>
                <w:sz w:val="24"/>
                <w:szCs w:val="24"/>
              </w:rPr>
            </w:pPr>
            <w:r w:rsidDel="00000000" w:rsidR="00000000" w:rsidRPr="00000000">
              <w:rPr>
                <w:sz w:val="24"/>
                <w:szCs w:val="24"/>
                <w:rtl w:val="0"/>
              </w:rPr>
              <w:t xml:space="preserve">For Lot 2 only: </w:t>
            </w:r>
            <w:r w:rsidDel="00000000" w:rsidR="00000000" w:rsidRPr="00000000">
              <w:rPr>
                <w:color w:val="000000"/>
                <w:sz w:val="24"/>
                <w:szCs w:val="24"/>
                <w:rtl w:val="0"/>
              </w:rPr>
              <w:t xml:space="preserve">has the meaning given to it in the Order Form;</w:t>
            </w:r>
          </w:p>
        </w:tc>
      </w:tr>
      <w:tr>
        <w:trPr>
          <w:cantSplit w:val="0"/>
          <w:trHeight w:val="792" w:hRule="atLeast"/>
          <w:tblHeader w:val="0"/>
        </w:trPr>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116" w:lineRule="auto"/>
              <w:ind w:left="50" w:firstLine="0"/>
              <w:rPr>
                <w:b w:val="1"/>
                <w:bCs w:val="1"/>
                <w:color w:val="000000"/>
                <w:sz w:val="24"/>
                <w:szCs w:val="24"/>
              </w:rPr>
            </w:pPr>
            <w:r w:rsidDel="00000000" w:rsidR="00000000" w:rsidRPr="00000000">
              <w:rPr>
                <w:b w:val="1"/>
                <w:bCs w:val="1"/>
                <w:color w:val="000000"/>
                <w:sz w:val="24"/>
                <w:szCs w:val="24"/>
                <w:rtl w:val="0"/>
              </w:rPr>
              <w:t xml:space="preserve">"KPI Failure"</w:t>
            </w:r>
          </w:p>
        </w:tc>
        <w:tc>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116" w:lineRule="auto"/>
              <w:ind w:left="156" w:firstLine="0"/>
              <w:rPr>
                <w:color w:val="000000"/>
                <w:sz w:val="24"/>
                <w:szCs w:val="24"/>
              </w:rPr>
            </w:pPr>
            <w:r w:rsidDel="00000000" w:rsidR="00000000" w:rsidRPr="00000000">
              <w:rPr>
                <w:color w:val="000000"/>
                <w:sz w:val="24"/>
                <w:szCs w:val="24"/>
                <w:rtl w:val="0"/>
              </w:rPr>
              <w:t xml:space="preserve">a failure to meet the KPI Performance Measure in respect of a Key Performance Indicator;</w:t>
            </w:r>
          </w:p>
        </w:tc>
      </w:tr>
      <w:tr>
        <w:trPr>
          <w:cantSplit w:val="0"/>
          <w:trHeight w:val="1068" w:hRule="atLeast"/>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116" w:lineRule="auto"/>
              <w:ind w:left="50" w:right="692" w:firstLine="0"/>
              <w:rPr>
                <w:b w:val="1"/>
                <w:bCs w:val="1"/>
                <w:color w:val="000000"/>
                <w:sz w:val="24"/>
                <w:szCs w:val="24"/>
              </w:rPr>
            </w:pPr>
            <w:r w:rsidDel="00000000" w:rsidR="00000000" w:rsidRPr="00000000">
              <w:rPr>
                <w:b w:val="1"/>
                <w:bCs w:val="1"/>
                <w:color w:val="000000"/>
                <w:sz w:val="24"/>
                <w:szCs w:val="24"/>
                <w:rtl w:val="0"/>
              </w:rPr>
              <w:t xml:space="preserve">"KPI Performance Measure"</w:t>
            </w:r>
          </w:p>
        </w:tc>
        <w:tc>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116" w:lineRule="auto"/>
              <w:ind w:left="156" w:firstLine="0"/>
              <w:rPr>
                <w:color w:val="000000"/>
                <w:sz w:val="24"/>
                <w:szCs w:val="24"/>
              </w:rPr>
            </w:pPr>
            <w:r w:rsidDel="00000000" w:rsidR="00000000" w:rsidRPr="00000000">
              <w:rPr>
                <w:color w:val="000000"/>
                <w:sz w:val="24"/>
                <w:szCs w:val="24"/>
                <w:rtl w:val="0"/>
              </w:rPr>
              <w:t xml:space="preserve">shall be as set out against the relevant Key Performance Indicator in the Annex to Part A of this Schedule;</w:t>
            </w:r>
          </w:p>
        </w:tc>
      </w:tr>
      <w:tr>
        <w:trPr>
          <w:cantSplit w:val="0"/>
          <w:trHeight w:val="1067" w:hRule="atLeast"/>
          <w:tblHeader w:val="0"/>
        </w:trPr>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116" w:lineRule="auto"/>
              <w:ind w:left="50" w:firstLine="0"/>
              <w:rPr>
                <w:b w:val="1"/>
                <w:bCs w:val="1"/>
                <w:color w:val="000000"/>
                <w:sz w:val="24"/>
                <w:szCs w:val="24"/>
              </w:rPr>
            </w:pPr>
            <w:r w:rsidDel="00000000" w:rsidR="00000000" w:rsidRPr="00000000">
              <w:rPr>
                <w:b w:val="1"/>
                <w:bCs w:val="1"/>
                <w:color w:val="000000"/>
                <w:sz w:val="24"/>
                <w:szCs w:val="24"/>
                <w:rtl w:val="0"/>
              </w:rPr>
              <w:t xml:space="preserve">"KPI Threshold"</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before="116" w:lineRule="auto"/>
              <w:ind w:left="156" w:right="115" w:firstLine="0"/>
              <w:rPr>
                <w:color w:val="000000"/>
                <w:sz w:val="24"/>
                <w:szCs w:val="24"/>
              </w:rPr>
            </w:pPr>
            <w:r w:rsidDel="00000000" w:rsidR="00000000" w:rsidRPr="00000000">
              <w:rPr>
                <w:color w:val="000000"/>
                <w:sz w:val="24"/>
                <w:szCs w:val="24"/>
                <w:rtl w:val="0"/>
              </w:rPr>
              <w:t xml:space="preserve">shall be as set out against the relevant Key Performance Indicators in the Annex to Part A of this Schedule;</w:t>
            </w:r>
          </w:p>
        </w:tc>
      </w:tr>
      <w:tr>
        <w:trPr>
          <w:cantSplit w:val="0"/>
          <w:trHeight w:val="1620" w:hRule="atLeast"/>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116" w:lineRule="auto"/>
              <w:ind w:left="50" w:firstLine="0"/>
              <w:rPr>
                <w:b w:val="1"/>
                <w:bCs w:val="1"/>
                <w:color w:val="000000"/>
                <w:sz w:val="24"/>
                <w:szCs w:val="24"/>
              </w:rPr>
            </w:pPr>
            <w:r w:rsidDel="00000000" w:rsidR="00000000" w:rsidRPr="00000000">
              <w:rPr>
                <w:b w:val="1"/>
                <w:bCs w:val="1"/>
                <w:color w:val="000000"/>
                <w:sz w:val="24"/>
                <w:szCs w:val="24"/>
                <w:rtl w:val="0"/>
              </w:rPr>
              <w:t xml:space="preserve">"Measurement Period"</w:t>
            </w:r>
          </w:p>
        </w:tc>
        <w:tc>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116" w:lineRule="auto"/>
              <w:ind w:left="156" w:firstLine="0"/>
              <w:rPr>
                <w:color w:val="000000"/>
                <w:sz w:val="24"/>
                <w:szCs w:val="24"/>
              </w:rPr>
            </w:pPr>
            <w:r w:rsidDel="00000000" w:rsidR="00000000" w:rsidRPr="00000000">
              <w:rPr>
                <w:color w:val="000000"/>
                <w:sz w:val="24"/>
                <w:szCs w:val="24"/>
                <w:rtl w:val="0"/>
              </w:rPr>
              <w:t xml:space="preserve">in relation to a Key Performance Indicator, the period over which the Supplier’s performance is measured as set out against the relevant Key Performance Indicator in the Annex to Part A of this Schedule;</w:t>
            </w:r>
          </w:p>
        </w:tc>
      </w:tr>
      <w:tr>
        <w:trPr>
          <w:cantSplit w:val="0"/>
          <w:trHeight w:val="792" w:hRule="atLeast"/>
          <w:tblHeader w:val="0"/>
        </w:trPr>
        <w:tc>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116" w:lineRule="auto"/>
              <w:ind w:left="50" w:right="413" w:firstLine="0"/>
              <w:rPr>
                <w:b w:val="1"/>
                <w:bCs w:val="1"/>
                <w:color w:val="000000"/>
                <w:sz w:val="24"/>
                <w:szCs w:val="24"/>
              </w:rPr>
            </w:pPr>
            <w:r w:rsidDel="00000000" w:rsidR="00000000" w:rsidRPr="00000000">
              <w:rPr>
                <w:b w:val="1"/>
                <w:bCs w:val="1"/>
                <w:color w:val="000000"/>
                <w:sz w:val="24"/>
                <w:szCs w:val="24"/>
                <w:rtl w:val="0"/>
              </w:rPr>
              <w:t xml:space="preserve">"Performance Monitoring Reports"</w:t>
            </w:r>
          </w:p>
        </w:tc>
        <w:tc>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16" w:lineRule="auto"/>
              <w:ind w:left="156" w:firstLine="0"/>
              <w:rPr>
                <w:color w:val="000000"/>
                <w:sz w:val="24"/>
                <w:szCs w:val="24"/>
              </w:rPr>
            </w:pPr>
            <w:r w:rsidDel="00000000" w:rsidR="00000000" w:rsidRPr="00000000">
              <w:rPr>
                <w:color w:val="000000"/>
                <w:sz w:val="24"/>
                <w:szCs w:val="24"/>
                <w:rtl w:val="0"/>
              </w:rPr>
              <w:t xml:space="preserve">has the meaning given in Paragraph 1.2 of Part B of this Schedule; and</w:t>
            </w:r>
          </w:p>
        </w:tc>
      </w:tr>
      <w:tr>
        <w:trPr>
          <w:cantSplit w:val="0"/>
          <w:trHeight w:val="792" w:hRule="atLeast"/>
          <w:tblHeader w:val="0"/>
        </w:trPr>
        <w:tc>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116" w:lineRule="auto"/>
              <w:ind w:left="50" w:right="265" w:firstLine="0"/>
              <w:rPr>
                <w:b w:val="1"/>
                <w:bCs w:val="1"/>
                <w:color w:val="000000"/>
                <w:sz w:val="24"/>
                <w:szCs w:val="24"/>
              </w:rPr>
            </w:pPr>
            <w:r w:rsidDel="00000000" w:rsidR="00000000" w:rsidRPr="00000000">
              <w:rPr>
                <w:b w:val="1"/>
                <w:bCs w:val="1"/>
                <w:color w:val="000000"/>
                <w:sz w:val="24"/>
                <w:szCs w:val="24"/>
                <w:rtl w:val="0"/>
              </w:rPr>
              <w:t xml:space="preserve">"Performance Review Meetings"</w:t>
            </w:r>
          </w:p>
        </w:tc>
        <w:tc>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16" w:lineRule="auto"/>
              <w:ind w:left="156" w:firstLine="0"/>
              <w:rPr>
                <w:color w:val="000000"/>
                <w:sz w:val="24"/>
                <w:szCs w:val="24"/>
              </w:rPr>
            </w:pPr>
            <w:r w:rsidDel="00000000" w:rsidR="00000000" w:rsidRPr="00000000">
              <w:rPr>
                <w:color w:val="000000"/>
                <w:sz w:val="24"/>
                <w:szCs w:val="24"/>
                <w:rtl w:val="0"/>
              </w:rPr>
              <w:t xml:space="preserve">has the meaning given in Paragraph 1.3 of Part B of this Schedule;</w:t>
            </w:r>
          </w:p>
        </w:tc>
      </w:tr>
      <w:tr>
        <w:trPr>
          <w:cantSplit w:val="0"/>
          <w:trHeight w:val="1619" w:hRule="atLeast"/>
          <w:tblHeader w:val="0"/>
        </w:trPr>
        <w:tc>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116" w:lineRule="auto"/>
              <w:ind w:left="50" w:firstLine="0"/>
              <w:rPr>
                <w:b w:val="1"/>
                <w:bCs w:val="1"/>
                <w:color w:val="000000"/>
                <w:sz w:val="24"/>
                <w:szCs w:val="24"/>
              </w:rPr>
            </w:pPr>
            <w:r w:rsidDel="00000000" w:rsidR="00000000" w:rsidRPr="00000000">
              <w:rPr>
                <w:b w:val="1"/>
                <w:bCs w:val="1"/>
                <w:color w:val="000000"/>
                <w:sz w:val="24"/>
                <w:szCs w:val="24"/>
                <w:rtl w:val="0"/>
              </w:rPr>
              <w:t xml:space="preserve">"Service Credits"</w:t>
            </w:r>
          </w:p>
        </w:tc>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116" w:lineRule="auto"/>
              <w:ind w:left="156" w:right="115" w:firstLine="0"/>
              <w:rPr>
                <w:color w:val="000000"/>
                <w:sz w:val="24"/>
                <w:szCs w:val="24"/>
              </w:rPr>
            </w:pPr>
            <w:r w:rsidDel="00000000" w:rsidR="00000000" w:rsidRPr="00000000">
              <w:rPr>
                <w:sz w:val="24"/>
                <w:szCs w:val="24"/>
                <w:rtl w:val="0"/>
              </w:rPr>
              <w:t xml:space="preserve">a</w:t>
            </w:r>
            <w:r w:rsidDel="00000000" w:rsidR="00000000" w:rsidRPr="00000000">
              <w:rPr>
                <w:color w:val="000000"/>
                <w:sz w:val="24"/>
                <w:szCs w:val="24"/>
                <w:rtl w:val="0"/>
              </w:rPr>
              <w:t xml:space="preserve">ny service credits (in respect of Lot 2 deliverables only) specified in the Annex to Part A of this Schedule being payable by the Supplier to the Buyer in respect of any failure by the Supplier to meet one or more Key Performance Indicators; and</w:t>
            </w:r>
          </w:p>
        </w:tc>
      </w:tr>
      <w:tr>
        <w:trPr>
          <w:cantSplit w:val="0"/>
          <w:trHeight w:val="392" w:hRule="atLeast"/>
          <w:tblHeader w:val="0"/>
        </w:trPr>
        <w:tc>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16" w:line="256" w:lineRule="auto"/>
              <w:ind w:left="50" w:firstLine="0"/>
              <w:rPr>
                <w:b w:val="1"/>
                <w:bCs w:val="1"/>
                <w:color w:val="000000"/>
                <w:sz w:val="24"/>
                <w:szCs w:val="24"/>
              </w:rPr>
            </w:pPr>
            <w:r w:rsidDel="00000000" w:rsidR="00000000" w:rsidRPr="00000000">
              <w:rPr>
                <w:b w:val="1"/>
                <w:bCs w:val="1"/>
                <w:color w:val="000000"/>
                <w:sz w:val="24"/>
                <w:szCs w:val="24"/>
                <w:rtl w:val="0"/>
              </w:rPr>
              <w:t xml:space="preserve">"Service Credit Cap"</w:t>
            </w:r>
          </w:p>
        </w:tc>
        <w:tc>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116" w:line="256" w:lineRule="auto"/>
              <w:ind w:left="156" w:firstLine="0"/>
              <w:rPr>
                <w:color w:val="000000"/>
                <w:sz w:val="24"/>
                <w:szCs w:val="24"/>
              </w:rPr>
            </w:pPr>
            <w:r w:rsidDel="00000000" w:rsidR="00000000" w:rsidRPr="00000000">
              <w:rPr>
                <w:color w:val="000000"/>
                <w:sz w:val="24"/>
                <w:szCs w:val="24"/>
                <w:rtl w:val="0"/>
              </w:rPr>
              <w:t xml:space="preserve">has the meaning given to it in the Order Form;</w:t>
            </w:r>
          </w:p>
        </w:tc>
      </w:tr>
    </w:tbl>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1" w:lineRule="auto"/>
        <w:rPr>
          <w:color w:val="000000"/>
          <w:sz w:val="21"/>
          <w:szCs w:val="21"/>
        </w:rPr>
      </w:pPr>
      <w:r w:rsidDel="00000000" w:rsidR="00000000" w:rsidRPr="00000000">
        <w:rPr>
          <w:rtl w:val="0"/>
        </w:rPr>
      </w:r>
    </w:p>
    <w:p w:rsidR="00000000" w:rsidDel="00000000" w:rsidP="00000000" w:rsidRDefault="00000000" w:rsidRPr="00000000" w14:paraId="0000001A">
      <w:pPr>
        <w:pStyle w:val="Heading2"/>
        <w:numPr>
          <w:ilvl w:val="0"/>
          <w:numId w:val="3"/>
        </w:numPr>
        <w:tabs>
          <w:tab w:val="left" w:leader="none" w:pos="527"/>
          <w:tab w:val="left" w:leader="none" w:pos="528"/>
        </w:tabs>
        <w:ind w:left="527" w:hanging="428"/>
        <w:rPr/>
      </w:pPr>
      <w:r w:rsidDel="00000000" w:rsidR="00000000" w:rsidRPr="00000000">
        <w:rPr>
          <w:rtl w:val="0"/>
        </w:rPr>
        <w:t xml:space="preserve">What happens if you don’t meet the Key Performance Indicators</w:t>
      </w:r>
    </w:p>
    <w:p w:rsidR="00000000" w:rsidDel="00000000" w:rsidP="00000000" w:rsidRDefault="00000000" w:rsidRPr="00000000" w14:paraId="0000001B">
      <w:pPr>
        <w:numPr>
          <w:ilvl w:val="1"/>
          <w:numId w:val="3"/>
        </w:numPr>
        <w:pBdr>
          <w:top w:space="0" w:sz="0" w:val="nil"/>
          <w:left w:space="0" w:sz="0" w:val="nil"/>
          <w:bottom w:space="0" w:sz="0" w:val="nil"/>
          <w:right w:space="0" w:sz="0" w:val="nil"/>
          <w:between w:space="0" w:sz="0" w:val="nil"/>
        </w:pBdr>
        <w:tabs>
          <w:tab w:val="left" w:leader="none" w:pos="1233"/>
          <w:tab w:val="left" w:leader="none" w:pos="1234"/>
        </w:tabs>
        <w:spacing w:before="121" w:lineRule="auto"/>
        <w:ind w:left="1233" w:right="712" w:hanging="706"/>
        <w:rPr>
          <w:color w:val="000000"/>
        </w:rPr>
      </w:pPr>
      <w:r w:rsidDel="00000000" w:rsidR="00000000" w:rsidRPr="00000000">
        <w:rPr>
          <w:color w:val="000000"/>
          <w:sz w:val="24"/>
          <w:szCs w:val="24"/>
          <w:rtl w:val="0"/>
        </w:rPr>
        <w:t xml:space="preserve">The Supplier shall at all times provide the Deliverables to meet or exceed the KPI Performance Measure for each Key Performance Indicator.</w:t>
      </w:r>
    </w:p>
    <w:p w:rsidR="00000000" w:rsidDel="00000000" w:rsidP="00000000" w:rsidRDefault="00000000" w:rsidRPr="00000000" w14:paraId="0000001C">
      <w:pPr>
        <w:numPr>
          <w:ilvl w:val="1"/>
          <w:numId w:val="3"/>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721" w:hanging="706"/>
        <w:rPr>
          <w:color w:val="000000"/>
        </w:rPr>
      </w:pPr>
      <w:r w:rsidDel="00000000" w:rsidR="00000000" w:rsidRPr="00000000">
        <w:rPr>
          <w:color w:val="000000"/>
          <w:sz w:val="24"/>
          <w:szCs w:val="24"/>
          <w:rtl w:val="0"/>
        </w:rPr>
        <w:t xml:space="preserve">The Supplier acknowledges that any KPI Failure shall entitle the Buyer to the rights set out in Part A of this Schedule including the right to any Service Credits (Lot 2 only) and that any Service Credit is a price adjustment and not</w:t>
      </w:r>
      <w:r w:rsidDel="00000000" w:rsidR="00000000" w:rsidRPr="00000000">
        <w:rPr>
          <w:sz w:val="24"/>
          <w:szCs w:val="24"/>
          <w:rtl w:val="0"/>
        </w:rPr>
        <w:t xml:space="preserve"> </w:t>
      </w:r>
      <w:r w:rsidDel="00000000" w:rsidR="00000000" w:rsidRPr="00000000">
        <w:rPr>
          <w:color w:val="000000"/>
          <w:sz w:val="24"/>
          <w:szCs w:val="24"/>
          <w:rtl w:val="0"/>
        </w:rPr>
        <w:t xml:space="preserve">an estimate of the Loss that may be suffered by the Buyer as a result of the Supplier’s failure to meet any KPI Performance Measure.</w:t>
      </w:r>
    </w:p>
    <w:p w:rsidR="00000000" w:rsidDel="00000000" w:rsidP="00000000" w:rsidRDefault="00000000" w:rsidRPr="00000000" w14:paraId="0000001D">
      <w:pPr>
        <w:numPr>
          <w:ilvl w:val="1"/>
          <w:numId w:val="3"/>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872" w:hanging="706"/>
        <w:rPr>
          <w:color w:val="000000"/>
        </w:rPr>
      </w:pPr>
      <w:r w:rsidDel="00000000" w:rsidR="00000000" w:rsidRPr="00000000">
        <w:rPr>
          <w:color w:val="000000"/>
          <w:sz w:val="24"/>
          <w:szCs w:val="24"/>
          <w:rtl w:val="0"/>
        </w:rPr>
        <w:t xml:space="preserve">The Supplier shall send Performance Monitoring Reports to </w:t>
      </w:r>
      <w:r w:rsidDel="00000000" w:rsidR="00000000" w:rsidRPr="00000000">
        <w:rPr>
          <w:sz w:val="24"/>
          <w:szCs w:val="24"/>
          <w:rtl w:val="0"/>
        </w:rPr>
        <w:t xml:space="preserve">the Buyer in respect of Lots 2 &amp; Lot 3 </w:t>
      </w:r>
      <w:r w:rsidDel="00000000" w:rsidR="00000000" w:rsidRPr="00000000">
        <w:rPr>
          <w:color w:val="000000"/>
          <w:sz w:val="24"/>
          <w:szCs w:val="24"/>
          <w:rtl w:val="0"/>
        </w:rPr>
        <w:t xml:space="preserve">detailing the level of service which was achieved in accordance with the provisions of Part B (Performance Monitoring) of this Schedule.</w:t>
      </w:r>
    </w:p>
    <w:p w:rsidR="00000000" w:rsidDel="00000000" w:rsidP="00000000" w:rsidRDefault="00000000" w:rsidRPr="00000000" w14:paraId="0000001E">
      <w:pPr>
        <w:numPr>
          <w:ilvl w:val="1"/>
          <w:numId w:val="3"/>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700" w:hanging="706"/>
        <w:rPr>
          <w:color w:val="000000"/>
        </w:rPr>
      </w:pPr>
      <w:r w:rsidDel="00000000" w:rsidR="00000000" w:rsidRPr="00000000">
        <w:rPr>
          <w:color w:val="000000"/>
          <w:sz w:val="24"/>
          <w:szCs w:val="24"/>
          <w:rtl w:val="0"/>
        </w:rPr>
        <w:t xml:space="preserve">A Service Credit shall be the Buyer’s exclusive financial remedy for a KPI Failure except where:</w:t>
      </w:r>
    </w:p>
    <w:p w:rsidR="00000000" w:rsidDel="00000000" w:rsidP="00000000" w:rsidRDefault="00000000" w:rsidRPr="00000000" w14:paraId="0000001F">
      <w:pPr>
        <w:numPr>
          <w:ilvl w:val="2"/>
          <w:numId w:val="3"/>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1270" w:hanging="852"/>
        <w:rPr>
          <w:color w:val="000000"/>
        </w:rPr>
      </w:pPr>
      <w:r w:rsidDel="00000000" w:rsidR="00000000" w:rsidRPr="00000000">
        <w:rPr>
          <w:color w:val="000000"/>
          <w:sz w:val="24"/>
          <w:szCs w:val="24"/>
          <w:rtl w:val="0"/>
        </w:rPr>
        <w:t xml:space="preserve">the Supplier has over the previous twelve (12) Month period exceeded the Service Credit Cap; and/or</w:t>
      </w:r>
    </w:p>
    <w:p w:rsidR="00000000" w:rsidDel="00000000" w:rsidP="00000000" w:rsidRDefault="00000000" w:rsidRPr="00000000" w14:paraId="00000020">
      <w:pPr>
        <w:numPr>
          <w:ilvl w:val="2"/>
          <w:numId w:val="3"/>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hanging="853"/>
        <w:rPr>
          <w:color w:val="000000"/>
        </w:rPr>
      </w:pPr>
      <w:r w:rsidDel="00000000" w:rsidR="00000000" w:rsidRPr="00000000">
        <w:rPr>
          <w:color w:val="000000"/>
          <w:sz w:val="24"/>
          <w:szCs w:val="24"/>
          <w:rtl w:val="0"/>
        </w:rPr>
        <w:t xml:space="preserve">the KPI Failure:</w:t>
      </w:r>
    </w:p>
    <w:p w:rsidR="00000000" w:rsidDel="00000000" w:rsidP="00000000" w:rsidRDefault="00000000" w:rsidRPr="00000000" w14:paraId="00000021">
      <w:pPr>
        <w:numPr>
          <w:ilvl w:val="3"/>
          <w:numId w:val="3"/>
        </w:numPr>
        <w:pBdr>
          <w:top w:space="0" w:sz="0" w:val="nil"/>
          <w:left w:space="0" w:sz="0" w:val="nil"/>
          <w:bottom w:space="0" w:sz="0" w:val="nil"/>
          <w:right w:space="0" w:sz="0" w:val="nil"/>
          <w:between w:space="0" w:sz="0" w:val="nil"/>
        </w:pBdr>
        <w:tabs>
          <w:tab w:val="left" w:leader="none" w:pos="2935"/>
          <w:tab w:val="left" w:leader="none" w:pos="2936"/>
        </w:tabs>
        <w:spacing w:before="120" w:lineRule="auto"/>
        <w:ind w:left="2935" w:hanging="851"/>
        <w:rPr>
          <w:color w:val="000000"/>
        </w:rPr>
      </w:pPr>
      <w:r w:rsidDel="00000000" w:rsidR="00000000" w:rsidRPr="00000000">
        <w:rPr>
          <w:color w:val="000000"/>
          <w:sz w:val="24"/>
          <w:szCs w:val="24"/>
          <w:rtl w:val="0"/>
        </w:rPr>
        <w:t xml:space="preserve">exceeds the relevant KPI Threshold;</w:t>
      </w:r>
    </w:p>
    <w:p w:rsidR="00000000" w:rsidDel="00000000" w:rsidP="00000000" w:rsidRDefault="00000000" w:rsidRPr="00000000" w14:paraId="00000022">
      <w:pPr>
        <w:numPr>
          <w:ilvl w:val="3"/>
          <w:numId w:val="3"/>
        </w:numPr>
        <w:pBdr>
          <w:top w:space="0" w:sz="0" w:val="nil"/>
          <w:left w:space="0" w:sz="0" w:val="nil"/>
          <w:bottom w:space="0" w:sz="0" w:val="nil"/>
          <w:right w:space="0" w:sz="0" w:val="nil"/>
          <w:between w:space="0" w:sz="0" w:val="nil"/>
        </w:pBdr>
        <w:tabs>
          <w:tab w:val="left" w:leader="none" w:pos="2935"/>
          <w:tab w:val="left" w:leader="none" w:pos="2936"/>
        </w:tabs>
        <w:spacing w:before="121" w:lineRule="auto"/>
        <w:ind w:left="2935" w:right="743" w:hanging="851"/>
        <w:rPr>
          <w:color w:val="000000"/>
        </w:rPr>
      </w:pPr>
      <w:r w:rsidDel="00000000" w:rsidR="00000000" w:rsidRPr="00000000">
        <w:rPr>
          <w:color w:val="000000"/>
          <w:sz w:val="24"/>
          <w:szCs w:val="24"/>
          <w:rtl w:val="0"/>
        </w:rPr>
        <w:t xml:space="preserve">has arisen due to a Prohibited Act or wilful Default by the Supplier;</w:t>
      </w:r>
    </w:p>
    <w:p w:rsidR="00000000" w:rsidDel="00000000" w:rsidP="00000000" w:rsidRDefault="00000000" w:rsidRPr="00000000" w14:paraId="00000023">
      <w:pPr>
        <w:numPr>
          <w:ilvl w:val="3"/>
          <w:numId w:val="3"/>
        </w:numPr>
        <w:pBdr>
          <w:top w:space="0" w:sz="0" w:val="nil"/>
          <w:left w:space="0" w:sz="0" w:val="nil"/>
          <w:bottom w:space="0" w:sz="0" w:val="nil"/>
          <w:right w:space="0" w:sz="0" w:val="nil"/>
          <w:between w:space="0" w:sz="0" w:val="nil"/>
        </w:pBdr>
        <w:tabs>
          <w:tab w:val="left" w:leader="none" w:pos="2935"/>
          <w:tab w:val="left" w:leader="none" w:pos="2936"/>
        </w:tabs>
        <w:spacing w:before="120" w:lineRule="auto"/>
        <w:ind w:left="2935" w:right="822" w:hanging="851"/>
        <w:rPr>
          <w:color w:val="000000"/>
        </w:rPr>
      </w:pPr>
      <w:r w:rsidDel="00000000" w:rsidR="00000000" w:rsidRPr="00000000">
        <w:rPr>
          <w:color w:val="000000"/>
          <w:sz w:val="24"/>
          <w:szCs w:val="24"/>
          <w:rtl w:val="0"/>
        </w:rPr>
        <w:t xml:space="preserve">results in the corruption or loss of any Government Data (in which case the indemnity in Clause 17.6.4 of the General Terms and any or all of the other provisions of Clause 17.4 and 17.5 and/or 17.6 of the General Terms may apply); and/or</w:t>
      </w:r>
    </w:p>
    <w:p w:rsidR="00000000" w:rsidDel="00000000" w:rsidP="00000000" w:rsidRDefault="00000000" w:rsidRPr="00000000" w14:paraId="00000024">
      <w:pPr>
        <w:numPr>
          <w:ilvl w:val="3"/>
          <w:numId w:val="3"/>
        </w:numPr>
        <w:pBdr>
          <w:top w:space="0" w:sz="0" w:val="nil"/>
          <w:left w:space="0" w:sz="0" w:val="nil"/>
          <w:bottom w:space="0" w:sz="0" w:val="nil"/>
          <w:right w:space="0" w:sz="0" w:val="nil"/>
          <w:between w:space="0" w:sz="0" w:val="nil"/>
        </w:pBdr>
        <w:tabs>
          <w:tab w:val="left" w:leader="none" w:pos="2935"/>
          <w:tab w:val="left" w:leader="none" w:pos="2936"/>
        </w:tabs>
        <w:spacing w:before="120" w:lineRule="auto"/>
        <w:ind w:left="2935" w:right="1275" w:hanging="851"/>
        <w:rPr>
          <w:color w:val="000000"/>
        </w:rPr>
      </w:pPr>
      <w:r w:rsidDel="00000000" w:rsidR="00000000" w:rsidRPr="00000000">
        <w:rPr>
          <w:color w:val="000000"/>
          <w:sz w:val="24"/>
          <w:szCs w:val="24"/>
          <w:rtl w:val="0"/>
        </w:rPr>
        <w:t xml:space="preserve">results in the Buyer being required to make a compensation payment to one or more third parties; and/or</w:t>
      </w:r>
    </w:p>
    <w:p w:rsidR="00000000" w:rsidDel="00000000" w:rsidP="00000000" w:rsidRDefault="00000000" w:rsidRPr="00000000" w14:paraId="00000025">
      <w:pPr>
        <w:numPr>
          <w:ilvl w:val="2"/>
          <w:numId w:val="3"/>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1040" w:hanging="852"/>
        <w:rPr>
          <w:color w:val="000000"/>
        </w:rPr>
      </w:pPr>
      <w:r w:rsidDel="00000000" w:rsidR="00000000" w:rsidRPr="00000000">
        <w:rPr>
          <w:color w:val="000000"/>
          <w:sz w:val="24"/>
          <w:szCs w:val="24"/>
          <w:rtl w:val="0"/>
        </w:rPr>
        <w:t xml:space="preserve">the Buyer is also entitled to or does terminate the Contract pursuant to Clause 13.3 </w:t>
      </w:r>
      <w:r w:rsidDel="00000000" w:rsidR="00000000" w:rsidRPr="00000000">
        <w:rPr>
          <w:i w:val="1"/>
          <w:iCs w:val="1"/>
          <w:color w:val="000000"/>
          <w:sz w:val="24"/>
          <w:szCs w:val="24"/>
          <w:rtl w:val="0"/>
        </w:rPr>
        <w:t xml:space="preserve">(When </w:t>
      </w:r>
      <w:r w:rsidDel="00000000" w:rsidR="00000000" w:rsidRPr="00000000">
        <w:rPr>
          <w:i w:val="1"/>
          <w:iCs w:val="1"/>
          <w:sz w:val="24"/>
          <w:szCs w:val="24"/>
          <w:rtl w:val="0"/>
        </w:rPr>
        <w:t xml:space="preserve">GCA</w:t>
      </w:r>
      <w:r w:rsidDel="00000000" w:rsidR="00000000" w:rsidRPr="00000000">
        <w:rPr>
          <w:i w:val="1"/>
          <w:iCs w:val="1"/>
          <w:color w:val="000000"/>
          <w:sz w:val="24"/>
          <w:szCs w:val="24"/>
          <w:rtl w:val="0"/>
        </w:rPr>
        <w:t xml:space="preserve"> and the Buyer can end a contract) </w:t>
      </w:r>
      <w:r w:rsidDel="00000000" w:rsidR="00000000" w:rsidRPr="00000000">
        <w:rPr>
          <w:color w:val="000000"/>
          <w:sz w:val="24"/>
          <w:szCs w:val="24"/>
          <w:rtl w:val="0"/>
        </w:rPr>
        <w:t xml:space="preserve">of the General Terms.</w:t>
      </w:r>
    </w:p>
    <w:p w:rsidR="00000000" w:rsidDel="00000000" w:rsidP="00000000" w:rsidRDefault="00000000" w:rsidRPr="00000000" w14:paraId="00000026">
      <w:pPr>
        <w:pStyle w:val="Heading2"/>
        <w:numPr>
          <w:ilvl w:val="0"/>
          <w:numId w:val="3"/>
        </w:numPr>
        <w:tabs>
          <w:tab w:val="left" w:leader="none" w:pos="527"/>
          <w:tab w:val="left" w:leader="none" w:pos="528"/>
        </w:tabs>
        <w:spacing w:before="121" w:lineRule="auto"/>
        <w:ind w:left="527" w:hanging="428"/>
        <w:rPr/>
      </w:pPr>
      <w:bookmarkStart w:colFirst="0" w:colLast="0" w:name="_heading=h.yyfy6mnawsyt" w:id="0"/>
      <w:bookmarkEnd w:id="0"/>
      <w:r w:rsidDel="00000000" w:rsidR="00000000" w:rsidRPr="00000000">
        <w:rPr>
          <w:rtl w:val="0"/>
        </w:rPr>
        <w:t xml:space="preserve">Critical KPI Failure</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before="120" w:lineRule="auto"/>
        <w:ind w:left="527" w:firstLine="0"/>
        <w:rPr>
          <w:color w:val="000000"/>
          <w:sz w:val="24"/>
          <w:szCs w:val="24"/>
        </w:rPr>
      </w:pPr>
      <w:r w:rsidDel="00000000" w:rsidR="00000000" w:rsidRPr="00000000">
        <w:rPr>
          <w:color w:val="000000"/>
          <w:sz w:val="24"/>
          <w:szCs w:val="24"/>
          <w:rtl w:val="0"/>
        </w:rPr>
        <w:t xml:space="preserve">On the occurrence of a Critical KPI Failure:</w:t>
      </w:r>
    </w:p>
    <w:p w:rsidR="00000000" w:rsidDel="00000000" w:rsidP="00000000" w:rsidRDefault="00000000" w:rsidRPr="00000000" w14:paraId="00000028">
      <w:pPr>
        <w:numPr>
          <w:ilvl w:val="1"/>
          <w:numId w:val="3"/>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1499" w:hanging="706"/>
        <w:rPr>
          <w:color w:val="000000"/>
        </w:rPr>
      </w:pPr>
      <w:r w:rsidDel="00000000" w:rsidR="00000000" w:rsidRPr="00000000">
        <w:rPr>
          <w:color w:val="000000"/>
          <w:sz w:val="24"/>
          <w:szCs w:val="24"/>
          <w:rtl w:val="0"/>
        </w:rPr>
        <w:t xml:space="preserve">any Service Credits that would otherwise have accrued during the relevant Service Period shall not accrue; and</w:t>
      </w:r>
    </w:p>
    <w:p w:rsidR="00000000" w:rsidDel="00000000" w:rsidP="00000000" w:rsidRDefault="00000000" w:rsidRPr="00000000" w14:paraId="00000029">
      <w:pPr>
        <w:numPr>
          <w:ilvl w:val="1"/>
          <w:numId w:val="3"/>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713" w:hanging="706"/>
        <w:rPr>
          <w:color w:val="000000"/>
        </w:rPr>
      </w:pPr>
      <w:r w:rsidDel="00000000" w:rsidR="00000000" w:rsidRPr="00000000">
        <w:rPr>
          <w:color w:val="000000"/>
          <w:sz w:val="24"/>
          <w:szCs w:val="24"/>
          <w:rtl w:val="0"/>
        </w:rPr>
        <w:t xml:space="preserve">the Buyer shall (subject to the Service Credit Cap) be entitled to withhold and retain as compensation a sum equal to any Charges which would otherwise have been due to the Supplier in respect of that Service Period ("</w:t>
      </w:r>
      <w:r w:rsidDel="00000000" w:rsidR="00000000" w:rsidRPr="00000000">
        <w:rPr>
          <w:b w:val="1"/>
          <w:bCs w:val="1"/>
          <w:color w:val="000000"/>
          <w:sz w:val="24"/>
          <w:szCs w:val="24"/>
          <w:rtl w:val="0"/>
        </w:rPr>
        <w:t xml:space="preserve">Compensation for Critical KPI Failure</w:t>
      </w:r>
      <w:r w:rsidDel="00000000" w:rsidR="00000000" w:rsidRPr="00000000">
        <w:rPr>
          <w:color w:val="000000"/>
          <w:sz w:val="24"/>
          <w:szCs w:val="24"/>
          <w:rtl w:val="0"/>
        </w:rPr>
        <w:t xml:space="preserve">"),</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120" w:lineRule="auto"/>
        <w:ind w:left="527" w:right="725" w:firstLine="0"/>
        <w:rPr>
          <w:color w:val="000000"/>
          <w:sz w:val="24"/>
          <w:szCs w:val="24"/>
        </w:rPr>
        <w:sectPr>
          <w:headerReference r:id="rId7" w:type="default"/>
          <w:footerReference r:id="rId8" w:type="default"/>
          <w:pgSz w:h="16840" w:w="11910" w:orient="portrait"/>
          <w:pgMar w:bottom="1500" w:top="1620" w:left="1340" w:right="860" w:header="727" w:footer="1306"/>
          <w:pgNumType w:start="1"/>
        </w:sectPr>
      </w:pPr>
      <w:r w:rsidDel="00000000" w:rsidR="00000000" w:rsidRPr="00000000">
        <w:rPr>
          <w:color w:val="000000"/>
          <w:sz w:val="24"/>
          <w:szCs w:val="24"/>
          <w:rtl w:val="0"/>
        </w:rPr>
        <w:t xml:space="preserve">provided that the operation of this Paragraph </w:t>
      </w:r>
      <w:hyperlink w:anchor="_heading=h.yyfy6mnawsyt">
        <w:r w:rsidDel="00000000" w:rsidR="00000000" w:rsidRPr="00000000">
          <w:rPr>
            <w:color w:val="000000"/>
            <w:sz w:val="24"/>
            <w:szCs w:val="24"/>
            <w:rtl w:val="0"/>
          </w:rPr>
          <w:t xml:space="preserve">3</w:t>
        </w:r>
      </w:hyperlink>
      <w:r w:rsidDel="00000000" w:rsidR="00000000" w:rsidRPr="00000000">
        <w:rPr>
          <w:color w:val="000000"/>
          <w:sz w:val="24"/>
          <w:szCs w:val="24"/>
          <w:rtl w:val="0"/>
        </w:rPr>
        <w:t xml:space="preserve"> shall be without prejudice to the right of the Buyer to terminate the Contract and/or to claim damages from the Supplier for Material Default.</w:t>
      </w:r>
    </w:p>
    <w:p w:rsidR="00000000" w:rsidDel="00000000" w:rsidP="00000000" w:rsidRDefault="00000000" w:rsidRPr="00000000" w14:paraId="0000002B">
      <w:pPr>
        <w:pStyle w:val="Heading1"/>
        <w:spacing w:line="242" w:lineRule="auto"/>
        <w:ind w:right="725" w:firstLine="100"/>
        <w:rPr/>
      </w:pPr>
      <w:r w:rsidDel="00000000" w:rsidR="00000000" w:rsidRPr="00000000">
        <w:rPr>
          <w:rtl w:val="0"/>
        </w:rPr>
        <w:t xml:space="preserve">Part A: Key Performance Indicators and Service Credits</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4" w:lineRule="auto"/>
        <w:rPr>
          <w:b w:val="1"/>
          <w:bCs w:val="1"/>
          <w:color w:val="000000"/>
          <w:sz w:val="44"/>
          <w:szCs w:val="44"/>
        </w:rPr>
      </w:pPr>
      <w:r w:rsidDel="00000000" w:rsidR="00000000" w:rsidRPr="00000000">
        <w:rPr>
          <w:rtl w:val="0"/>
        </w:rPr>
      </w:r>
    </w:p>
    <w:p w:rsidR="00000000" w:rsidDel="00000000" w:rsidP="00000000" w:rsidRDefault="00000000" w:rsidRPr="00000000" w14:paraId="0000002D">
      <w:pPr>
        <w:pStyle w:val="Heading2"/>
        <w:numPr>
          <w:ilvl w:val="0"/>
          <w:numId w:val="2"/>
        </w:numPr>
        <w:tabs>
          <w:tab w:val="left" w:leader="none" w:pos="527"/>
          <w:tab w:val="left" w:leader="none" w:pos="528"/>
        </w:tabs>
        <w:ind w:left="527" w:hanging="428"/>
        <w:rPr/>
      </w:pPr>
      <w:r w:rsidDel="00000000" w:rsidR="00000000" w:rsidRPr="00000000">
        <w:rPr>
          <w:rtl w:val="0"/>
        </w:rPr>
        <w:t xml:space="preserve">Key Performance Indicators</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120" w:lineRule="auto"/>
        <w:ind w:left="527" w:firstLine="0"/>
        <w:rPr>
          <w:color w:val="000000"/>
          <w:sz w:val="24"/>
          <w:szCs w:val="24"/>
        </w:rPr>
      </w:pPr>
      <w:r w:rsidDel="00000000" w:rsidR="00000000" w:rsidRPr="00000000">
        <w:rPr>
          <w:color w:val="000000"/>
          <w:sz w:val="24"/>
          <w:szCs w:val="24"/>
          <w:rtl w:val="0"/>
        </w:rPr>
        <w:t xml:space="preserve">If the level of performance of the Supplier:</w:t>
      </w:r>
    </w:p>
    <w:p w:rsidR="00000000" w:rsidDel="00000000" w:rsidP="00000000" w:rsidRDefault="00000000" w:rsidRPr="00000000" w14:paraId="0000002F">
      <w:pPr>
        <w:numPr>
          <w:ilvl w:val="1"/>
          <w:numId w:val="2"/>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hanging="707"/>
        <w:rPr>
          <w:color w:val="000000"/>
        </w:rPr>
      </w:pPr>
      <w:r w:rsidDel="00000000" w:rsidR="00000000" w:rsidRPr="00000000">
        <w:rPr>
          <w:color w:val="000000"/>
          <w:sz w:val="24"/>
          <w:szCs w:val="24"/>
          <w:rtl w:val="0"/>
        </w:rPr>
        <w:t xml:space="preserve">is likely to or fails to meet any KPI Performance Measure; or</w:t>
      </w:r>
    </w:p>
    <w:p w:rsidR="00000000" w:rsidDel="00000000" w:rsidP="00000000" w:rsidRDefault="00000000" w:rsidRPr="00000000" w14:paraId="00000030">
      <w:pPr>
        <w:numPr>
          <w:ilvl w:val="1"/>
          <w:numId w:val="2"/>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hanging="707"/>
        <w:rPr>
          <w:color w:val="000000"/>
        </w:rPr>
      </w:pPr>
      <w:r w:rsidDel="00000000" w:rsidR="00000000" w:rsidRPr="00000000">
        <w:rPr>
          <w:color w:val="000000"/>
          <w:sz w:val="24"/>
          <w:szCs w:val="24"/>
          <w:rtl w:val="0"/>
        </w:rPr>
        <w:t xml:space="preserve">is likely to cause or causes a Critical KPI Failure to occur,</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120" w:lineRule="auto"/>
        <w:ind w:left="527" w:right="725" w:firstLine="0"/>
        <w:rPr>
          <w:color w:val="000000"/>
          <w:sz w:val="24"/>
          <w:szCs w:val="24"/>
        </w:rPr>
      </w:pPr>
      <w:r w:rsidDel="00000000" w:rsidR="00000000" w:rsidRPr="00000000">
        <w:rPr>
          <w:color w:val="000000"/>
          <w:sz w:val="24"/>
          <w:szCs w:val="24"/>
          <w:rtl w:val="0"/>
        </w:rPr>
        <w:t xml:space="preserve">the Supplier shall immediately notify </w:t>
      </w:r>
      <w:r w:rsidDel="00000000" w:rsidR="00000000" w:rsidRPr="00000000">
        <w:rPr>
          <w:rtl w:val="0"/>
        </w:rPr>
        <w:t xml:space="preserve">     </w:t>
      </w:r>
      <w:r w:rsidDel="00000000" w:rsidR="00000000" w:rsidRPr="00000000">
        <w:rPr>
          <w:sz w:val="24"/>
          <w:szCs w:val="24"/>
          <w:rtl w:val="0"/>
        </w:rPr>
        <w:t xml:space="preserve">the Buyer in writing in relation to any failure in respect of Lot 2 or 3 Service Levels i</w:t>
      </w:r>
      <w:r w:rsidDel="00000000" w:rsidR="00000000" w:rsidRPr="00000000">
        <w:rPr>
          <w:color w:val="000000"/>
          <w:sz w:val="24"/>
          <w:szCs w:val="24"/>
          <w:rtl w:val="0"/>
        </w:rPr>
        <w:t xml:space="preserve">n its absolute discretion and without limiting any other of its rights, may:</w:t>
      </w:r>
    </w:p>
    <w:p w:rsidR="00000000" w:rsidDel="00000000" w:rsidP="00000000" w:rsidRDefault="00000000" w:rsidRPr="00000000" w14:paraId="00000032">
      <w:pPr>
        <w:numPr>
          <w:ilvl w:val="2"/>
          <w:numId w:val="2"/>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684" w:hanging="852"/>
        <w:rPr>
          <w:color w:val="000000"/>
        </w:rPr>
      </w:pPr>
      <w:r w:rsidDel="00000000" w:rsidR="00000000" w:rsidRPr="00000000">
        <w:rPr>
          <w:color w:val="000000"/>
          <w:sz w:val="24"/>
          <w:szCs w:val="24"/>
          <w:rtl w:val="0"/>
        </w:rPr>
        <w:t xml:space="preserve">require the Supplier to immediately take all remedial action that is reasonable to mitigate the impact on the Buyer and to rectify or prevent a KPI Failure or Critical KPI Failure from taking place or recurring;</w:t>
      </w:r>
    </w:p>
    <w:p w:rsidR="00000000" w:rsidDel="00000000" w:rsidP="00000000" w:rsidRDefault="00000000" w:rsidRPr="00000000" w14:paraId="00000033">
      <w:pPr>
        <w:numPr>
          <w:ilvl w:val="2"/>
          <w:numId w:val="2"/>
        </w:numPr>
        <w:pBdr>
          <w:top w:space="0" w:sz="0" w:val="nil"/>
          <w:left w:space="0" w:sz="0" w:val="nil"/>
          <w:bottom w:space="0" w:sz="0" w:val="nil"/>
          <w:right w:space="0" w:sz="0" w:val="nil"/>
          <w:between w:space="0" w:sz="0" w:val="nil"/>
        </w:pBdr>
        <w:tabs>
          <w:tab w:val="left" w:leader="none" w:pos="2085"/>
          <w:tab w:val="left" w:leader="none" w:pos="2086"/>
        </w:tabs>
        <w:spacing w:before="121" w:lineRule="auto"/>
        <w:ind w:left="2085" w:hanging="853"/>
        <w:rPr>
          <w:color w:val="000000"/>
        </w:rPr>
      </w:pPr>
      <w:r w:rsidDel="00000000" w:rsidR="00000000" w:rsidRPr="00000000">
        <w:rPr>
          <w:color w:val="000000"/>
          <w:sz w:val="24"/>
          <w:szCs w:val="24"/>
          <w:rtl w:val="0"/>
        </w:rPr>
        <w:t xml:space="preserve">instruct the Supplier to comply with the Rectification Plan Process;</w:t>
      </w:r>
    </w:p>
    <w:p w:rsidR="00000000" w:rsidDel="00000000" w:rsidP="00000000" w:rsidRDefault="00000000" w:rsidRPr="00000000" w14:paraId="00000034">
      <w:pPr>
        <w:numPr>
          <w:ilvl w:val="2"/>
          <w:numId w:val="2"/>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1328" w:hanging="852"/>
        <w:rPr>
          <w:color w:val="000000"/>
        </w:rPr>
      </w:pPr>
      <w:r w:rsidDel="00000000" w:rsidR="00000000" w:rsidRPr="00000000">
        <w:rPr>
          <w:color w:val="000000"/>
          <w:sz w:val="24"/>
          <w:szCs w:val="24"/>
          <w:rtl w:val="0"/>
        </w:rPr>
        <w:t xml:space="preserve">if a KPI Failure has occurred, deduct the applicable Service Credits payable by the Supplier to the Buyer; and/or</w:t>
      </w:r>
    </w:p>
    <w:p w:rsidR="00000000" w:rsidDel="00000000" w:rsidP="00000000" w:rsidRDefault="00000000" w:rsidRPr="00000000" w14:paraId="00000035">
      <w:pPr>
        <w:numPr>
          <w:ilvl w:val="2"/>
          <w:numId w:val="2"/>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949" w:hanging="852"/>
        <w:rPr>
          <w:color w:val="000000"/>
        </w:rPr>
      </w:pPr>
      <w:r w:rsidDel="00000000" w:rsidR="00000000" w:rsidRPr="00000000">
        <w:rPr>
          <w:color w:val="000000"/>
          <w:sz w:val="24"/>
          <w:szCs w:val="24"/>
          <w:rtl w:val="0"/>
        </w:rPr>
        <w:t xml:space="preserve">if a Critical KPI Failure has occurred, exercise its right to Compensation for Critical KPI Failure (including the right to terminate for Material Default and the consequences of termination in Clause 13.4.1 of the General Terms shall apply).</w:t>
      </w:r>
    </w:p>
    <w:p w:rsidR="00000000" w:rsidDel="00000000" w:rsidP="00000000" w:rsidRDefault="00000000" w:rsidRPr="00000000" w14:paraId="00000036">
      <w:pPr>
        <w:pStyle w:val="Heading2"/>
        <w:numPr>
          <w:ilvl w:val="0"/>
          <w:numId w:val="2"/>
        </w:numPr>
        <w:tabs>
          <w:tab w:val="left" w:leader="none" w:pos="527"/>
          <w:tab w:val="left" w:leader="none" w:pos="528"/>
        </w:tabs>
        <w:spacing w:before="120" w:lineRule="auto"/>
        <w:ind w:left="527" w:hanging="428"/>
        <w:rPr/>
      </w:pPr>
      <w:r w:rsidDel="00000000" w:rsidR="00000000" w:rsidRPr="00000000">
        <w:rPr>
          <w:rtl w:val="0"/>
        </w:rPr>
        <w:t xml:space="preserve">Service Credits (applicable to Lot 2 only)</w:t>
      </w:r>
    </w:p>
    <w:p w:rsidR="00000000" w:rsidDel="00000000" w:rsidP="00000000" w:rsidRDefault="00000000" w:rsidRPr="00000000" w14:paraId="00000037">
      <w:pPr>
        <w:numPr>
          <w:ilvl w:val="1"/>
          <w:numId w:val="2"/>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740" w:hanging="706"/>
        <w:rPr>
          <w:color w:val="000000"/>
        </w:rPr>
      </w:pPr>
      <w:r w:rsidDel="00000000" w:rsidR="00000000" w:rsidRPr="00000000">
        <w:rPr>
          <w:color w:val="000000"/>
          <w:sz w:val="24"/>
          <w:szCs w:val="24"/>
          <w:rtl w:val="0"/>
        </w:rPr>
        <w:t xml:space="preserve">The Buyer shall use the Performance Monitoring Reports supplied by the Supplier to verify the calculation and accuracy of the Service Credits, if any, applicable to each Service Period.</w:t>
      </w:r>
    </w:p>
    <w:p w:rsidR="00000000" w:rsidDel="00000000" w:rsidP="00000000" w:rsidRDefault="00000000" w:rsidRPr="00000000" w14:paraId="00000038">
      <w:pPr>
        <w:numPr>
          <w:ilvl w:val="1"/>
          <w:numId w:val="2"/>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743" w:hanging="706"/>
        <w:rPr>
          <w:color w:val="000000"/>
        </w:rPr>
        <w:sectPr>
          <w:type w:val="nextPage"/>
          <w:pgSz w:h="16840" w:w="11910" w:orient="portrait"/>
          <w:pgMar w:bottom="1500" w:top="1620" w:left="1340" w:right="860" w:header="727" w:footer="1306"/>
        </w:sectPr>
      </w:pPr>
      <w:r w:rsidDel="00000000" w:rsidR="00000000" w:rsidRPr="00000000">
        <w:rPr>
          <w:color w:val="000000"/>
          <w:sz w:val="24"/>
          <w:szCs w:val="24"/>
          <w:rtl w:val="0"/>
        </w:rPr>
        <w:t xml:space="preserve">Service Credits are a reduction of the amounts payable in respect of the Deliverables and do not include VAT. The Supplier shall set-off the value of any Service Credits against the appropriate invoice in accordance </w:t>
      </w:r>
      <w:r w:rsidDel="00000000" w:rsidR="00000000" w:rsidRPr="00000000">
        <w:rPr>
          <w:sz w:val="24"/>
          <w:szCs w:val="24"/>
          <w:rtl w:val="0"/>
        </w:rPr>
        <w:t xml:space="preserve">with the calculation</w:t>
      </w:r>
      <w:r w:rsidDel="00000000" w:rsidR="00000000" w:rsidRPr="00000000">
        <w:rPr>
          <w:color w:val="000000"/>
          <w:sz w:val="24"/>
          <w:szCs w:val="24"/>
          <w:rtl w:val="0"/>
        </w:rPr>
        <w:t xml:space="preserve"> formula in Annex B to Part A of this Schedule.</w:t>
      </w:r>
    </w:p>
    <w:p w:rsidR="00000000" w:rsidDel="00000000" w:rsidP="00000000" w:rsidRDefault="00000000" w:rsidRPr="00000000" w14:paraId="00000039">
      <w:pPr>
        <w:pStyle w:val="Heading1"/>
        <w:spacing w:line="242" w:lineRule="auto"/>
        <w:ind w:firstLine="100"/>
        <w:rPr/>
      </w:pPr>
      <w:r w:rsidDel="00000000" w:rsidR="00000000" w:rsidRPr="00000000">
        <w:rPr>
          <w:rtl w:val="0"/>
        </w:rPr>
        <w:t xml:space="preserve">Annex A to Part A: Key Performance Indicators for Lot 1</w:t>
      </w:r>
    </w:p>
    <w:p w:rsidR="00000000" w:rsidDel="00000000" w:rsidP="00000000" w:rsidRDefault="00000000" w:rsidRPr="00000000" w14:paraId="0000003A">
      <w:pPr>
        <w:widowControl w:val="1"/>
        <w:spacing w:after="200" w:line="276" w:lineRule="auto"/>
        <w:ind w:left="-284" w:firstLine="0"/>
        <w:rPr>
          <w:sz w:val="24"/>
          <w:szCs w:val="24"/>
        </w:rPr>
      </w:pPr>
      <w:r w:rsidDel="00000000" w:rsidR="00000000" w:rsidRPr="00000000">
        <w:rPr>
          <w:rtl w:val="0"/>
        </w:rPr>
      </w:r>
    </w:p>
    <w:tbl>
      <w:tblPr>
        <w:tblStyle w:val="Table2"/>
        <w:tblW w:w="93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5"/>
        <w:gridCol w:w="1530"/>
        <w:gridCol w:w="2130"/>
        <w:gridCol w:w="1455"/>
        <w:gridCol w:w="2160"/>
        <w:tblGridChange w:id="0">
          <w:tblGrid>
            <w:gridCol w:w="2115"/>
            <w:gridCol w:w="1530"/>
            <w:gridCol w:w="2130"/>
            <w:gridCol w:w="1455"/>
            <w:gridCol w:w="2160"/>
          </w:tblGrid>
        </w:tblGridChange>
      </w:tblGrid>
      <w:tr>
        <w:trPr>
          <w:cantSplit w:val="0"/>
          <w:trHeight w:val="1213" w:hRule="atLeast"/>
          <w:tblHeader w:val="0"/>
        </w:trPr>
        <w:tc>
          <w:tcPr>
            <w:gridSpan w:val="5"/>
            <w:shd w:fill="d9d9d9" w:val="clear"/>
          </w:tcPr>
          <w:p w:rsidR="00000000" w:rsidDel="00000000" w:rsidP="00000000" w:rsidRDefault="00000000" w:rsidRPr="00000000" w14:paraId="0000003B">
            <w:pPr>
              <w:spacing w:before="122" w:lineRule="auto"/>
              <w:ind w:left="2814" w:right="2714" w:firstLine="0"/>
              <w:jc w:val="center"/>
              <w:rPr/>
            </w:pPr>
            <w:r w:rsidDel="00000000" w:rsidR="00000000" w:rsidRPr="00000000">
              <w:rPr>
                <w:b w:val="1"/>
                <w:bCs w:val="1"/>
                <w:sz w:val="24"/>
                <w:szCs w:val="24"/>
                <w:rtl w:val="0"/>
              </w:rPr>
              <w:t xml:space="preserve">Key Performance Indicators (KPIs)</w:t>
            </w:r>
            <w:r w:rsidDel="00000000" w:rsidR="00000000" w:rsidRPr="00000000">
              <w:rPr>
                <w:rtl w:val="0"/>
              </w:rPr>
            </w:r>
          </w:p>
        </w:tc>
      </w:tr>
      <w:tr>
        <w:trPr>
          <w:cantSplit w:val="0"/>
          <w:trHeight w:val="1213" w:hRule="atLeast"/>
          <w:tblHeader w:val="0"/>
        </w:trPr>
        <w:tc>
          <w:tcPr>
            <w:shd w:fill="d9d9d9" w:val="clear"/>
            <w:vAlign w:val="center"/>
          </w:tcPr>
          <w:p w:rsidR="00000000" w:rsidDel="00000000" w:rsidP="00000000" w:rsidRDefault="00000000" w:rsidRPr="00000000" w14:paraId="00000040">
            <w:pPr>
              <w:spacing w:before="120" w:lineRule="auto"/>
              <w:ind w:left="213" w:right="145" w:firstLine="6.000000000000014"/>
              <w:jc w:val="center"/>
              <w:rPr/>
            </w:pPr>
            <w:r w:rsidDel="00000000" w:rsidR="00000000" w:rsidRPr="00000000">
              <w:rPr>
                <w:b w:val="1"/>
                <w:bCs w:val="1"/>
                <w:rtl w:val="0"/>
              </w:rPr>
              <w:t xml:space="preserve">Key Performance Indicator Performance Criterion</w:t>
            </w:r>
            <w:r w:rsidDel="00000000" w:rsidR="00000000" w:rsidRPr="00000000">
              <w:rPr>
                <w:rtl w:val="0"/>
              </w:rPr>
            </w:r>
          </w:p>
        </w:tc>
        <w:tc>
          <w:tcPr>
            <w:shd w:fill="d9d9d9" w:val="clear"/>
            <w:vAlign w:val="center"/>
          </w:tcPr>
          <w:p w:rsidR="00000000" w:rsidDel="00000000" w:rsidP="00000000" w:rsidRDefault="00000000" w:rsidRPr="00000000" w14:paraId="00000041">
            <w:pPr>
              <w:widowControl w:val="1"/>
              <w:ind w:left="95" w:firstLine="0"/>
              <w:jc w:val="center"/>
              <w:rPr>
                <w:b w:val="1"/>
                <w:bCs w:val="1"/>
              </w:rPr>
            </w:pPr>
            <w:r w:rsidDel="00000000" w:rsidR="00000000" w:rsidRPr="00000000">
              <w:rPr>
                <w:b w:val="1"/>
                <w:bCs w:val="1"/>
                <w:rtl w:val="0"/>
              </w:rPr>
              <w:t xml:space="preserve">Key Indicator</w:t>
            </w:r>
          </w:p>
        </w:tc>
        <w:tc>
          <w:tcPr>
            <w:shd w:fill="d9d9d9" w:val="clear"/>
            <w:vAlign w:val="center"/>
          </w:tcPr>
          <w:p w:rsidR="00000000" w:rsidDel="00000000" w:rsidP="00000000" w:rsidRDefault="00000000" w:rsidRPr="00000000" w14:paraId="00000042">
            <w:pPr>
              <w:spacing w:before="120" w:lineRule="auto"/>
              <w:ind w:right="106"/>
              <w:jc w:val="center"/>
              <w:rPr>
                <w:b w:val="1"/>
                <w:bCs w:val="1"/>
              </w:rPr>
            </w:pPr>
            <w:r w:rsidDel="00000000" w:rsidR="00000000" w:rsidRPr="00000000">
              <w:rPr>
                <w:b w:val="1"/>
                <w:bCs w:val="1"/>
                <w:rtl w:val="0"/>
              </w:rPr>
              <w:t xml:space="preserve">KPI</w:t>
            </w:r>
          </w:p>
          <w:p w:rsidR="00000000" w:rsidDel="00000000" w:rsidP="00000000" w:rsidRDefault="00000000" w:rsidRPr="00000000" w14:paraId="00000043">
            <w:pPr>
              <w:ind w:left="115" w:right="107" w:firstLine="0"/>
              <w:jc w:val="center"/>
              <w:rPr/>
            </w:pPr>
            <w:r w:rsidDel="00000000" w:rsidR="00000000" w:rsidRPr="00000000">
              <w:rPr>
                <w:b w:val="1"/>
                <w:bCs w:val="1"/>
                <w:rtl w:val="0"/>
              </w:rPr>
              <w:t xml:space="preserve">Performance Measure</w:t>
            </w:r>
            <w:r w:rsidDel="00000000" w:rsidR="00000000" w:rsidRPr="00000000">
              <w:rPr>
                <w:rtl w:val="0"/>
              </w:rPr>
            </w:r>
          </w:p>
        </w:tc>
        <w:tc>
          <w:tcPr>
            <w:shd w:fill="d9d9d9" w:val="clear"/>
          </w:tcPr>
          <w:p w:rsidR="00000000" w:rsidDel="00000000" w:rsidP="00000000" w:rsidRDefault="00000000" w:rsidRPr="00000000" w14:paraId="00000044">
            <w:pPr>
              <w:widowControl w:val="1"/>
              <w:jc w:val="center"/>
              <w:rPr>
                <w:b w:val="1"/>
                <w:bCs w:val="1"/>
              </w:rPr>
            </w:pPr>
            <w:r w:rsidDel="00000000" w:rsidR="00000000" w:rsidRPr="00000000">
              <w:rPr>
                <w:rtl w:val="0"/>
              </w:rPr>
            </w:r>
          </w:p>
          <w:p w:rsidR="00000000" w:rsidDel="00000000" w:rsidP="00000000" w:rsidRDefault="00000000" w:rsidRPr="00000000" w14:paraId="00000045">
            <w:pPr>
              <w:widowControl w:val="1"/>
              <w:jc w:val="center"/>
              <w:rPr>
                <w:b w:val="1"/>
                <w:bCs w:val="1"/>
              </w:rPr>
            </w:pPr>
            <w:r w:rsidDel="00000000" w:rsidR="00000000" w:rsidRPr="00000000">
              <w:rPr>
                <w:b w:val="1"/>
                <w:bCs w:val="1"/>
                <w:rtl w:val="0"/>
              </w:rPr>
              <w:t xml:space="preserve">KPI Threshold</w:t>
            </w:r>
          </w:p>
        </w:tc>
        <w:tc>
          <w:tcPr>
            <w:shd w:fill="d9d9d9" w:val="clear"/>
          </w:tcPr>
          <w:p w:rsidR="00000000" w:rsidDel="00000000" w:rsidP="00000000" w:rsidRDefault="00000000" w:rsidRPr="00000000" w14:paraId="00000046">
            <w:pPr>
              <w:widowControl w:val="1"/>
              <w:ind w:left="95" w:firstLine="0"/>
              <w:jc w:val="center"/>
              <w:rPr>
                <w:b w:val="1"/>
                <w:bCs w:val="1"/>
              </w:rPr>
            </w:pPr>
            <w:r w:rsidDel="00000000" w:rsidR="00000000" w:rsidRPr="00000000">
              <w:rPr>
                <w:rtl w:val="0"/>
              </w:rPr>
            </w:r>
          </w:p>
          <w:p w:rsidR="00000000" w:rsidDel="00000000" w:rsidP="00000000" w:rsidRDefault="00000000" w:rsidRPr="00000000" w14:paraId="00000047">
            <w:pPr>
              <w:widowControl w:val="1"/>
              <w:ind w:left="95" w:firstLine="0"/>
              <w:jc w:val="center"/>
              <w:rPr>
                <w:b w:val="1"/>
                <w:bCs w:val="1"/>
              </w:rPr>
            </w:pPr>
            <w:r w:rsidDel="00000000" w:rsidR="00000000" w:rsidRPr="00000000">
              <w:rPr>
                <w:rtl w:val="0"/>
              </w:rPr>
            </w:r>
          </w:p>
          <w:p w:rsidR="00000000" w:rsidDel="00000000" w:rsidP="00000000" w:rsidRDefault="00000000" w:rsidRPr="00000000" w14:paraId="00000048">
            <w:pPr>
              <w:widowControl w:val="1"/>
              <w:ind w:left="95" w:firstLine="0"/>
              <w:jc w:val="center"/>
              <w:rPr>
                <w:b w:val="1"/>
                <w:bCs w:val="1"/>
              </w:rPr>
            </w:pPr>
            <w:r w:rsidDel="00000000" w:rsidR="00000000" w:rsidRPr="00000000">
              <w:rPr>
                <w:b w:val="1"/>
                <w:bCs w:val="1"/>
                <w:rtl w:val="0"/>
              </w:rPr>
              <w:t xml:space="preserve">Measurement</w:t>
            </w:r>
          </w:p>
        </w:tc>
      </w:tr>
      <w:tr>
        <w:trPr>
          <w:cantSplit w:val="0"/>
          <w:trHeight w:val="2487" w:hRule="atLeast"/>
          <w:tblHeader w:val="0"/>
        </w:trPr>
        <w:tc>
          <w:tcPr/>
          <w:p w:rsidR="00000000" w:rsidDel="00000000" w:rsidP="00000000" w:rsidRDefault="00000000" w:rsidRPr="00000000" w14:paraId="00000049">
            <w:pPr>
              <w:widowControl w:val="1"/>
              <w:spacing w:after="120" w:lineRule="auto"/>
              <w:ind w:left="61" w:firstLine="0"/>
              <w:rPr/>
            </w:pPr>
            <w:r w:rsidDel="00000000" w:rsidR="00000000" w:rsidRPr="00000000">
              <w:rPr>
                <w:rtl w:val="0"/>
              </w:rPr>
              <w:t xml:space="preserve">Self-Service Portal Availability</w:t>
            </w:r>
          </w:p>
        </w:tc>
        <w:tc>
          <w:tcPr/>
          <w:p w:rsidR="00000000" w:rsidDel="00000000" w:rsidP="00000000" w:rsidRDefault="00000000" w:rsidRPr="00000000" w14:paraId="0000004A">
            <w:pPr>
              <w:widowControl w:val="1"/>
              <w:spacing w:after="120" w:lineRule="auto"/>
              <w:ind w:left="95" w:firstLine="0"/>
              <w:rPr/>
            </w:pPr>
            <w:r w:rsidDel="00000000" w:rsidR="00000000" w:rsidRPr="00000000">
              <w:rPr>
                <w:rtl w:val="0"/>
              </w:rPr>
              <w:t xml:space="preserve">Availability</w:t>
            </w:r>
          </w:p>
        </w:tc>
        <w:tc>
          <w:tcPr/>
          <w:p w:rsidR="00000000" w:rsidDel="00000000" w:rsidP="00000000" w:rsidRDefault="00000000" w:rsidRPr="00000000" w14:paraId="0000004B">
            <w:pPr>
              <w:widowControl w:val="1"/>
              <w:rPr/>
            </w:pPr>
            <w:r w:rsidDel="00000000" w:rsidR="00000000" w:rsidRPr="00000000">
              <w:rPr>
                <w:highlight w:val="white"/>
                <w:rtl w:val="0"/>
              </w:rPr>
              <w:t xml:space="preserve">For Self Service Portal the Supplier shall be allowed to allocate a maximum of 8 hrs Service Downtime which should take place between 20:00 and 06:00 hr (outside of Business hours).</w:t>
            </w:r>
            <w:r w:rsidDel="00000000" w:rsidR="00000000" w:rsidRPr="00000000">
              <w:rPr>
                <w:rtl w:val="0"/>
              </w:rPr>
            </w:r>
          </w:p>
          <w:p w:rsidR="00000000" w:rsidDel="00000000" w:rsidP="00000000" w:rsidRDefault="00000000" w:rsidRPr="00000000" w14:paraId="0000004C">
            <w:pPr>
              <w:widowControl w:val="1"/>
              <w:spacing w:after="120" w:lineRule="auto"/>
              <w:rPr/>
            </w:pPr>
            <w:r w:rsidDel="00000000" w:rsidR="00000000" w:rsidRPr="00000000">
              <w:rPr>
                <w:rtl w:val="0"/>
              </w:rPr>
            </w:r>
          </w:p>
        </w:tc>
        <w:tc>
          <w:tcPr/>
          <w:p w:rsidR="00000000" w:rsidDel="00000000" w:rsidP="00000000" w:rsidRDefault="00000000" w:rsidRPr="00000000" w14:paraId="0000004D">
            <w:pPr>
              <w:widowControl w:val="1"/>
              <w:spacing w:after="120" w:lineRule="auto"/>
              <w:ind w:left="95" w:firstLine="0"/>
              <w:rPr/>
            </w:pPr>
            <w:r w:rsidDel="00000000" w:rsidR="00000000" w:rsidRPr="00000000">
              <w:rPr>
                <w:rtl w:val="0"/>
              </w:rPr>
              <w:t xml:space="preserve">97.5%</w:t>
            </w:r>
          </w:p>
        </w:tc>
        <w:tc>
          <w:tcPr/>
          <w:p w:rsidR="00000000" w:rsidDel="00000000" w:rsidP="00000000" w:rsidRDefault="00000000" w:rsidRPr="00000000" w14:paraId="0000004E">
            <w:pPr>
              <w:widowControl w:val="1"/>
              <w:spacing w:after="120" w:lineRule="auto"/>
              <w:ind w:left="95" w:firstLine="0"/>
              <w:rPr/>
            </w:pPr>
            <w:r w:rsidDel="00000000" w:rsidR="00000000" w:rsidRPr="00000000">
              <w:rPr>
                <w:rtl w:val="0"/>
              </w:rPr>
              <w:t xml:space="preserve">Operational Hours</w:t>
            </w:r>
          </w:p>
        </w:tc>
      </w:tr>
      <w:tr>
        <w:trPr>
          <w:cantSplit w:val="0"/>
          <w:trHeight w:val="1500" w:hRule="atLeast"/>
          <w:tblHeader w:val="0"/>
        </w:trPr>
        <w:tc>
          <w:tcPr/>
          <w:p w:rsidR="00000000" w:rsidDel="00000000" w:rsidP="00000000" w:rsidRDefault="00000000" w:rsidRPr="00000000" w14:paraId="0000004F">
            <w:pPr>
              <w:widowControl w:val="1"/>
              <w:spacing w:after="120" w:lineRule="auto"/>
              <w:ind w:left="61" w:firstLine="0"/>
              <w:rPr/>
            </w:pPr>
            <w:r w:rsidDel="00000000" w:rsidR="00000000" w:rsidRPr="00000000">
              <w:rPr>
                <w:rtl w:val="0"/>
              </w:rPr>
              <w:t xml:space="preserve">Tariffs</w:t>
            </w:r>
          </w:p>
        </w:tc>
        <w:tc>
          <w:tcPr/>
          <w:p w:rsidR="00000000" w:rsidDel="00000000" w:rsidP="00000000" w:rsidRDefault="00000000" w:rsidRPr="00000000" w14:paraId="00000050">
            <w:pPr>
              <w:widowControl w:val="1"/>
              <w:spacing w:after="120" w:lineRule="auto"/>
              <w:ind w:left="95" w:firstLine="0"/>
              <w:rPr/>
            </w:pPr>
            <w:r w:rsidDel="00000000" w:rsidR="00000000" w:rsidRPr="00000000">
              <w:rPr>
                <w:rtl w:val="0"/>
              </w:rPr>
              <w:t xml:space="preserve">Account Management</w:t>
            </w:r>
          </w:p>
        </w:tc>
        <w:tc>
          <w:tcPr/>
          <w:p w:rsidR="00000000" w:rsidDel="00000000" w:rsidP="00000000" w:rsidRDefault="00000000" w:rsidRPr="00000000" w14:paraId="00000051">
            <w:pPr>
              <w:widowControl w:val="1"/>
              <w:spacing w:after="120" w:lineRule="auto"/>
              <w:ind w:left="61" w:firstLine="0"/>
              <w:rPr/>
            </w:pPr>
            <w:r w:rsidDel="00000000" w:rsidR="00000000" w:rsidRPr="00000000">
              <w:rPr>
                <w:rtl w:val="0"/>
              </w:rPr>
              <w:t xml:space="preserve">Tariff changes and connection volume changes processed by Variation Form.</w:t>
            </w:r>
          </w:p>
        </w:tc>
        <w:tc>
          <w:tcPr/>
          <w:p w:rsidR="00000000" w:rsidDel="00000000" w:rsidP="00000000" w:rsidRDefault="00000000" w:rsidRPr="00000000" w14:paraId="00000052">
            <w:pPr>
              <w:widowControl w:val="1"/>
              <w:spacing w:after="120" w:lineRule="auto"/>
              <w:ind w:left="95" w:firstLine="0"/>
              <w:rPr/>
            </w:pPr>
            <w:r w:rsidDel="00000000" w:rsidR="00000000" w:rsidRPr="00000000">
              <w:rPr>
                <w:rtl w:val="0"/>
              </w:rPr>
              <w:t xml:space="preserve">100%</w:t>
            </w:r>
          </w:p>
        </w:tc>
        <w:tc>
          <w:tcPr/>
          <w:p w:rsidR="00000000" w:rsidDel="00000000" w:rsidP="00000000" w:rsidRDefault="00000000" w:rsidRPr="00000000" w14:paraId="00000053">
            <w:pPr>
              <w:widowControl w:val="1"/>
              <w:spacing w:after="120" w:lineRule="auto"/>
              <w:ind w:left="95" w:firstLine="0"/>
              <w:rPr/>
            </w:pPr>
            <w:r w:rsidDel="00000000" w:rsidR="00000000" w:rsidRPr="00000000">
              <w:rPr>
                <w:rtl w:val="0"/>
              </w:rPr>
              <w:t xml:space="preserve">30 days from end of current billing                     period</w:t>
            </w:r>
          </w:p>
        </w:tc>
      </w:tr>
      <w:tr>
        <w:trPr>
          <w:cantSplit w:val="0"/>
          <w:trHeight w:val="3439" w:hRule="atLeast"/>
          <w:tblHeader w:val="0"/>
        </w:trPr>
        <w:tc>
          <w:tcPr/>
          <w:p w:rsidR="00000000" w:rsidDel="00000000" w:rsidP="00000000" w:rsidRDefault="00000000" w:rsidRPr="00000000" w14:paraId="00000054">
            <w:pPr>
              <w:widowControl w:val="1"/>
              <w:spacing w:after="120" w:lineRule="auto"/>
              <w:ind w:left="61" w:firstLine="0"/>
              <w:rPr/>
            </w:pPr>
            <w:r w:rsidDel="00000000" w:rsidR="00000000" w:rsidRPr="00000000">
              <w:rPr>
                <w:rtl w:val="0"/>
              </w:rPr>
              <w:t xml:space="preserve">Call answered within 60 seconds</w:t>
            </w:r>
          </w:p>
          <w:p w:rsidR="00000000" w:rsidDel="00000000" w:rsidP="00000000" w:rsidRDefault="00000000" w:rsidRPr="00000000" w14:paraId="00000055">
            <w:pPr>
              <w:widowControl w:val="1"/>
              <w:spacing w:after="120" w:lineRule="auto"/>
              <w:ind w:left="61" w:firstLine="0"/>
              <w:rPr/>
            </w:pPr>
            <w:r w:rsidDel="00000000" w:rsidR="00000000" w:rsidRPr="00000000">
              <w:rPr>
                <w:rtl w:val="0"/>
              </w:rPr>
            </w:r>
          </w:p>
          <w:p w:rsidR="00000000" w:rsidDel="00000000" w:rsidP="00000000" w:rsidRDefault="00000000" w:rsidRPr="00000000" w14:paraId="00000056">
            <w:pPr>
              <w:widowControl w:val="1"/>
              <w:spacing w:after="120" w:lineRule="auto"/>
              <w:rPr/>
            </w:pPr>
            <w:r w:rsidDel="00000000" w:rsidR="00000000" w:rsidRPr="00000000">
              <w:rPr>
                <w:rtl w:val="0"/>
              </w:rPr>
              <w:t xml:space="preserve">Calls abandoned</w:t>
            </w:r>
          </w:p>
          <w:p w:rsidR="00000000" w:rsidDel="00000000" w:rsidP="00000000" w:rsidRDefault="00000000" w:rsidRPr="00000000" w14:paraId="00000057">
            <w:pPr>
              <w:widowControl w:val="1"/>
              <w:spacing w:after="120" w:lineRule="auto"/>
              <w:rPr/>
            </w:pPr>
            <w:r w:rsidDel="00000000" w:rsidR="00000000" w:rsidRPr="00000000">
              <w:rPr>
                <w:rtl w:val="0"/>
              </w:rPr>
            </w:r>
          </w:p>
          <w:p w:rsidR="00000000" w:rsidDel="00000000" w:rsidP="00000000" w:rsidRDefault="00000000" w:rsidRPr="00000000" w14:paraId="00000058">
            <w:pPr>
              <w:widowControl w:val="1"/>
              <w:spacing w:after="120" w:lineRule="auto"/>
              <w:ind w:left="61" w:firstLine="0"/>
              <w:rPr>
                <w:highlight w:val="white"/>
              </w:rPr>
            </w:pPr>
            <w:r w:rsidDel="00000000" w:rsidR="00000000" w:rsidRPr="00000000">
              <w:rPr>
                <w:highlight w:val="white"/>
                <w:rtl w:val="0"/>
              </w:rPr>
              <w:t xml:space="preserve">Acknowledgement of email enquiries, including billing</w:t>
            </w:r>
          </w:p>
          <w:p w:rsidR="00000000" w:rsidDel="00000000" w:rsidP="00000000" w:rsidRDefault="00000000" w:rsidRPr="00000000" w14:paraId="00000059">
            <w:pPr>
              <w:widowControl w:val="1"/>
              <w:spacing w:after="120" w:lineRule="auto"/>
              <w:ind w:left="61" w:firstLine="0"/>
              <w:rPr>
                <w:highlight w:val="white"/>
              </w:rPr>
            </w:pPr>
            <w:r w:rsidDel="00000000" w:rsidR="00000000" w:rsidRPr="00000000">
              <w:rPr>
                <w:rtl w:val="0"/>
              </w:rPr>
            </w:r>
          </w:p>
          <w:p w:rsidR="00000000" w:rsidDel="00000000" w:rsidP="00000000" w:rsidRDefault="00000000" w:rsidRPr="00000000" w14:paraId="0000005A">
            <w:pPr>
              <w:widowControl w:val="1"/>
              <w:spacing w:after="120" w:lineRule="auto"/>
              <w:rPr>
                <w:highlight w:val="white"/>
              </w:rPr>
            </w:pPr>
            <w:r w:rsidDel="00000000" w:rsidR="00000000" w:rsidRPr="00000000">
              <w:rPr>
                <w:highlight w:val="white"/>
                <w:rtl w:val="0"/>
              </w:rPr>
              <w:t xml:space="preserve">Resolution of email enquiries, including billing</w:t>
            </w:r>
          </w:p>
          <w:p w:rsidR="00000000" w:rsidDel="00000000" w:rsidP="00000000" w:rsidRDefault="00000000" w:rsidRPr="00000000" w14:paraId="0000005B">
            <w:pPr>
              <w:widowControl w:val="1"/>
              <w:spacing w:after="120" w:lineRule="auto"/>
              <w:ind w:left="61" w:firstLine="0"/>
              <w:rPr/>
            </w:pPr>
            <w:r w:rsidDel="00000000" w:rsidR="00000000" w:rsidRPr="00000000">
              <w:rPr>
                <w:rtl w:val="0"/>
              </w:rPr>
            </w:r>
          </w:p>
        </w:tc>
        <w:tc>
          <w:tcPr/>
          <w:p w:rsidR="00000000" w:rsidDel="00000000" w:rsidP="00000000" w:rsidRDefault="00000000" w:rsidRPr="00000000" w14:paraId="0000005C">
            <w:pPr>
              <w:widowControl w:val="1"/>
              <w:spacing w:after="120" w:lineRule="auto"/>
              <w:ind w:left="95" w:firstLine="0"/>
              <w:rPr/>
            </w:pPr>
            <w:r w:rsidDel="00000000" w:rsidR="00000000" w:rsidRPr="00000000">
              <w:rPr>
                <w:rtl w:val="0"/>
              </w:rPr>
              <w:t xml:space="preserve">Customer Services</w:t>
            </w:r>
          </w:p>
        </w:tc>
        <w:tc>
          <w:tcPr/>
          <w:p w:rsidR="00000000" w:rsidDel="00000000" w:rsidP="00000000" w:rsidRDefault="00000000" w:rsidRPr="00000000" w14:paraId="0000005D">
            <w:pPr>
              <w:widowControl w:val="1"/>
              <w:spacing w:after="120" w:lineRule="auto"/>
              <w:rPr/>
            </w:pPr>
            <w:r w:rsidDel="00000000" w:rsidR="00000000" w:rsidRPr="00000000">
              <w:rPr>
                <w:rtl w:val="0"/>
              </w:rPr>
              <w:t xml:space="preserve">At all times</w:t>
            </w:r>
          </w:p>
          <w:p w:rsidR="00000000" w:rsidDel="00000000" w:rsidP="00000000" w:rsidRDefault="00000000" w:rsidRPr="00000000" w14:paraId="0000005E">
            <w:pPr>
              <w:widowControl w:val="1"/>
              <w:spacing w:after="120" w:lineRule="auto"/>
              <w:rPr/>
            </w:pPr>
            <w:r w:rsidDel="00000000" w:rsidR="00000000" w:rsidRPr="00000000">
              <w:rPr>
                <w:rtl w:val="0"/>
              </w:rPr>
            </w:r>
          </w:p>
          <w:p w:rsidR="00000000" w:rsidDel="00000000" w:rsidP="00000000" w:rsidRDefault="00000000" w:rsidRPr="00000000" w14:paraId="0000005F">
            <w:pPr>
              <w:widowControl w:val="1"/>
              <w:spacing w:after="120" w:lineRule="auto"/>
              <w:rPr/>
            </w:pPr>
            <w:r w:rsidDel="00000000" w:rsidR="00000000" w:rsidRPr="00000000">
              <w:rPr>
                <w:rtl w:val="0"/>
              </w:rPr>
            </w:r>
          </w:p>
          <w:p w:rsidR="00000000" w:rsidDel="00000000" w:rsidP="00000000" w:rsidRDefault="00000000" w:rsidRPr="00000000" w14:paraId="00000060">
            <w:pPr>
              <w:widowControl w:val="1"/>
              <w:spacing w:after="120" w:lineRule="auto"/>
              <w:rPr/>
            </w:pPr>
            <w:r w:rsidDel="00000000" w:rsidR="00000000" w:rsidRPr="00000000">
              <w:rPr>
                <w:rtl w:val="0"/>
              </w:rPr>
              <w:t xml:space="preserve">Within 24 hours</w:t>
            </w:r>
          </w:p>
          <w:p w:rsidR="00000000" w:rsidDel="00000000" w:rsidP="00000000" w:rsidRDefault="00000000" w:rsidRPr="00000000" w14:paraId="00000061">
            <w:pPr>
              <w:widowControl w:val="1"/>
              <w:spacing w:after="120" w:lineRule="auto"/>
              <w:rPr/>
            </w:pPr>
            <w:r w:rsidDel="00000000" w:rsidR="00000000" w:rsidRPr="00000000">
              <w:rPr>
                <w:rtl w:val="0"/>
              </w:rPr>
            </w:r>
          </w:p>
          <w:p w:rsidR="00000000" w:rsidDel="00000000" w:rsidP="00000000" w:rsidRDefault="00000000" w:rsidRPr="00000000" w14:paraId="00000062">
            <w:pPr>
              <w:widowControl w:val="1"/>
              <w:spacing w:after="120" w:lineRule="auto"/>
              <w:rPr/>
            </w:pPr>
            <w:r w:rsidDel="00000000" w:rsidR="00000000" w:rsidRPr="00000000">
              <w:rPr>
                <w:rtl w:val="0"/>
              </w:rPr>
              <w:t xml:space="preserve">Within 24 hours of receipt</w:t>
            </w:r>
          </w:p>
          <w:p w:rsidR="00000000" w:rsidDel="00000000" w:rsidP="00000000" w:rsidRDefault="00000000" w:rsidRPr="00000000" w14:paraId="00000063">
            <w:pPr>
              <w:widowControl w:val="1"/>
              <w:spacing w:after="120" w:lineRule="auto"/>
              <w:rPr/>
            </w:pPr>
            <w:r w:rsidDel="00000000" w:rsidR="00000000" w:rsidRPr="00000000">
              <w:rPr>
                <w:rtl w:val="0"/>
              </w:rPr>
            </w:r>
          </w:p>
          <w:p w:rsidR="00000000" w:rsidDel="00000000" w:rsidP="00000000" w:rsidRDefault="00000000" w:rsidRPr="00000000" w14:paraId="00000064">
            <w:pPr>
              <w:widowControl w:val="1"/>
              <w:spacing w:after="120" w:lineRule="auto"/>
              <w:rPr/>
            </w:pPr>
            <w:r w:rsidDel="00000000" w:rsidR="00000000" w:rsidRPr="00000000">
              <w:rPr>
                <w:rtl w:val="0"/>
              </w:rPr>
            </w:r>
          </w:p>
          <w:p w:rsidR="00000000" w:rsidDel="00000000" w:rsidP="00000000" w:rsidRDefault="00000000" w:rsidRPr="00000000" w14:paraId="00000065">
            <w:pPr>
              <w:widowControl w:val="1"/>
              <w:spacing w:after="120" w:lineRule="auto"/>
              <w:rPr/>
            </w:pPr>
            <w:r w:rsidDel="00000000" w:rsidR="00000000" w:rsidRPr="00000000">
              <w:rPr>
                <w:rtl w:val="0"/>
              </w:rPr>
              <w:t xml:space="preserve">Within 5 working days of receipt</w:t>
            </w:r>
          </w:p>
          <w:p w:rsidR="00000000" w:rsidDel="00000000" w:rsidP="00000000" w:rsidRDefault="00000000" w:rsidRPr="00000000" w14:paraId="00000066">
            <w:pPr>
              <w:widowControl w:val="1"/>
              <w:spacing w:after="120" w:lineRule="auto"/>
              <w:rPr/>
            </w:pPr>
            <w:r w:rsidDel="00000000" w:rsidR="00000000" w:rsidRPr="00000000">
              <w:rPr>
                <w:rtl w:val="0"/>
              </w:rPr>
            </w:r>
          </w:p>
        </w:tc>
        <w:tc>
          <w:tcPr/>
          <w:p w:rsidR="00000000" w:rsidDel="00000000" w:rsidP="00000000" w:rsidRDefault="00000000" w:rsidRPr="00000000" w14:paraId="00000067">
            <w:pPr>
              <w:widowControl w:val="1"/>
              <w:spacing w:after="120" w:lineRule="auto"/>
              <w:ind w:left="95" w:firstLine="0"/>
              <w:rPr/>
            </w:pPr>
            <w:r w:rsidDel="00000000" w:rsidR="00000000" w:rsidRPr="00000000">
              <w:rPr>
                <w:rtl w:val="0"/>
              </w:rPr>
              <w:t xml:space="preserve">80%</w:t>
            </w:r>
          </w:p>
          <w:p w:rsidR="00000000" w:rsidDel="00000000" w:rsidP="00000000" w:rsidRDefault="00000000" w:rsidRPr="00000000" w14:paraId="00000068">
            <w:pPr>
              <w:widowControl w:val="1"/>
              <w:spacing w:after="120" w:lineRule="auto"/>
              <w:ind w:left="95" w:firstLine="0"/>
              <w:rPr/>
            </w:pPr>
            <w:r w:rsidDel="00000000" w:rsidR="00000000" w:rsidRPr="00000000">
              <w:rPr>
                <w:rtl w:val="0"/>
              </w:rPr>
            </w:r>
          </w:p>
          <w:p w:rsidR="00000000" w:rsidDel="00000000" w:rsidP="00000000" w:rsidRDefault="00000000" w:rsidRPr="00000000" w14:paraId="00000069">
            <w:pPr>
              <w:widowControl w:val="1"/>
              <w:spacing w:after="120" w:lineRule="auto"/>
              <w:ind w:left="95" w:firstLine="0"/>
              <w:rPr/>
            </w:pPr>
            <w:r w:rsidDel="00000000" w:rsidR="00000000" w:rsidRPr="00000000">
              <w:rPr>
                <w:rtl w:val="0"/>
              </w:rPr>
            </w:r>
          </w:p>
          <w:p w:rsidR="00000000" w:rsidDel="00000000" w:rsidP="00000000" w:rsidRDefault="00000000" w:rsidRPr="00000000" w14:paraId="0000006A">
            <w:pPr>
              <w:widowControl w:val="1"/>
              <w:spacing w:after="120" w:lineRule="auto"/>
              <w:rPr/>
            </w:pPr>
            <w:r w:rsidDel="00000000" w:rsidR="00000000" w:rsidRPr="00000000">
              <w:rPr>
                <w:rtl w:val="0"/>
              </w:rPr>
              <w:t xml:space="preserve">&gt;5</w:t>
            </w:r>
          </w:p>
          <w:p w:rsidR="00000000" w:rsidDel="00000000" w:rsidP="00000000" w:rsidRDefault="00000000" w:rsidRPr="00000000" w14:paraId="0000006B">
            <w:pPr>
              <w:widowControl w:val="1"/>
              <w:spacing w:after="120" w:lineRule="auto"/>
              <w:rPr/>
            </w:pPr>
            <w:r w:rsidDel="00000000" w:rsidR="00000000" w:rsidRPr="00000000">
              <w:rPr>
                <w:rtl w:val="0"/>
              </w:rPr>
            </w:r>
          </w:p>
          <w:p w:rsidR="00000000" w:rsidDel="00000000" w:rsidP="00000000" w:rsidRDefault="00000000" w:rsidRPr="00000000" w14:paraId="0000006C">
            <w:pPr>
              <w:widowControl w:val="1"/>
              <w:spacing w:after="120" w:lineRule="auto"/>
              <w:ind w:left="95" w:firstLine="0"/>
              <w:rPr/>
            </w:pPr>
            <w:r w:rsidDel="00000000" w:rsidR="00000000" w:rsidRPr="00000000">
              <w:rPr>
                <w:rtl w:val="0"/>
              </w:rPr>
              <w:t xml:space="preserve">90%</w:t>
            </w:r>
          </w:p>
          <w:p w:rsidR="00000000" w:rsidDel="00000000" w:rsidP="00000000" w:rsidRDefault="00000000" w:rsidRPr="00000000" w14:paraId="0000006D">
            <w:pPr>
              <w:widowControl w:val="1"/>
              <w:spacing w:after="120" w:lineRule="auto"/>
              <w:ind w:left="95" w:firstLine="0"/>
              <w:rPr/>
            </w:pPr>
            <w:r w:rsidDel="00000000" w:rsidR="00000000" w:rsidRPr="00000000">
              <w:rPr>
                <w:rtl w:val="0"/>
              </w:rPr>
            </w:r>
          </w:p>
          <w:p w:rsidR="00000000" w:rsidDel="00000000" w:rsidP="00000000" w:rsidRDefault="00000000" w:rsidRPr="00000000" w14:paraId="0000006E">
            <w:pPr>
              <w:widowControl w:val="1"/>
              <w:spacing w:after="120" w:lineRule="auto"/>
              <w:rPr/>
            </w:pPr>
            <w:r w:rsidDel="00000000" w:rsidR="00000000" w:rsidRPr="00000000">
              <w:rPr>
                <w:rtl w:val="0"/>
              </w:rPr>
              <w:t xml:space="preserve"> </w:t>
            </w:r>
          </w:p>
          <w:p w:rsidR="00000000" w:rsidDel="00000000" w:rsidP="00000000" w:rsidRDefault="00000000" w:rsidRPr="00000000" w14:paraId="0000006F">
            <w:pPr>
              <w:widowControl w:val="1"/>
              <w:spacing w:after="120" w:lineRule="auto"/>
              <w:rPr/>
            </w:pPr>
            <w:r w:rsidDel="00000000" w:rsidR="00000000" w:rsidRPr="00000000">
              <w:rPr>
                <w:rtl w:val="0"/>
              </w:rPr>
            </w:r>
          </w:p>
          <w:p w:rsidR="00000000" w:rsidDel="00000000" w:rsidP="00000000" w:rsidRDefault="00000000" w:rsidRPr="00000000" w14:paraId="00000070">
            <w:pPr>
              <w:widowControl w:val="1"/>
              <w:spacing w:after="120" w:lineRule="auto"/>
              <w:rPr/>
            </w:pPr>
            <w:r w:rsidDel="00000000" w:rsidR="00000000" w:rsidRPr="00000000">
              <w:rPr>
                <w:rtl w:val="0"/>
              </w:rPr>
              <w:t xml:space="preserve"> 95%</w:t>
            </w:r>
          </w:p>
          <w:p w:rsidR="00000000" w:rsidDel="00000000" w:rsidP="00000000" w:rsidRDefault="00000000" w:rsidRPr="00000000" w14:paraId="00000071">
            <w:pPr>
              <w:widowControl w:val="1"/>
              <w:spacing w:after="120" w:lineRule="auto"/>
              <w:rPr/>
            </w:pPr>
            <w:r w:rsidDel="00000000" w:rsidR="00000000" w:rsidRPr="00000000">
              <w:rPr>
                <w:rtl w:val="0"/>
              </w:rPr>
            </w:r>
          </w:p>
        </w:tc>
        <w:tc>
          <w:tcPr/>
          <w:p w:rsidR="00000000" w:rsidDel="00000000" w:rsidP="00000000" w:rsidRDefault="00000000" w:rsidRPr="00000000" w14:paraId="00000072">
            <w:pPr>
              <w:widowControl w:val="1"/>
              <w:spacing w:after="120" w:lineRule="auto"/>
              <w:ind w:left="95" w:firstLine="0"/>
              <w:rPr/>
            </w:pPr>
            <w:r w:rsidDel="00000000" w:rsidR="00000000" w:rsidRPr="00000000">
              <w:rPr>
                <w:rtl w:val="0"/>
              </w:rPr>
              <w:t xml:space="preserve">Business Hours</w:t>
            </w:r>
          </w:p>
        </w:tc>
      </w:tr>
      <w:tr>
        <w:trPr>
          <w:cantSplit w:val="0"/>
          <w:trHeight w:val="4800" w:hRule="atLeast"/>
          <w:tblHeader w:val="0"/>
        </w:trPr>
        <w:tc>
          <w:tcPr/>
          <w:p w:rsidR="00000000" w:rsidDel="00000000" w:rsidP="00000000" w:rsidRDefault="00000000" w:rsidRPr="00000000" w14:paraId="00000073">
            <w:pPr>
              <w:widowControl w:val="1"/>
              <w:spacing w:after="120" w:lineRule="auto"/>
              <w:ind w:left="61" w:firstLine="0"/>
              <w:rPr/>
            </w:pPr>
            <w:r w:rsidDel="00000000" w:rsidR="00000000" w:rsidRPr="00000000">
              <w:rPr>
                <w:rtl w:val="0"/>
              </w:rPr>
              <w:t xml:space="preserve">Incident Management Fix Times</w:t>
            </w:r>
          </w:p>
          <w:p w:rsidR="00000000" w:rsidDel="00000000" w:rsidP="00000000" w:rsidRDefault="00000000" w:rsidRPr="00000000" w14:paraId="00000074">
            <w:pPr>
              <w:widowControl w:val="1"/>
              <w:spacing w:after="120" w:lineRule="auto"/>
              <w:ind w:left="61" w:firstLine="0"/>
              <w:rPr/>
            </w:pPr>
            <w:r w:rsidDel="00000000" w:rsidR="00000000" w:rsidRPr="00000000">
              <w:rPr>
                <w:rtl w:val="0"/>
              </w:rPr>
              <w:t xml:space="preserve">Priority One</w:t>
            </w:r>
          </w:p>
          <w:p w:rsidR="00000000" w:rsidDel="00000000" w:rsidP="00000000" w:rsidRDefault="00000000" w:rsidRPr="00000000" w14:paraId="00000075">
            <w:pPr>
              <w:widowControl w:val="1"/>
              <w:spacing w:after="120" w:lineRule="auto"/>
              <w:ind w:left="61" w:firstLine="0"/>
              <w:rPr/>
            </w:pPr>
            <w:r w:rsidDel="00000000" w:rsidR="00000000" w:rsidRPr="00000000">
              <w:rPr>
                <w:rtl w:val="0"/>
              </w:rPr>
              <w:t xml:space="preserve">Priority Two</w:t>
            </w:r>
          </w:p>
          <w:p w:rsidR="00000000" w:rsidDel="00000000" w:rsidP="00000000" w:rsidRDefault="00000000" w:rsidRPr="00000000" w14:paraId="00000076">
            <w:pPr>
              <w:widowControl w:val="1"/>
              <w:spacing w:after="120" w:lineRule="auto"/>
              <w:ind w:left="61" w:firstLine="0"/>
              <w:rPr/>
            </w:pPr>
            <w:r w:rsidDel="00000000" w:rsidR="00000000" w:rsidRPr="00000000">
              <w:rPr>
                <w:rtl w:val="0"/>
              </w:rPr>
              <w:t xml:space="preserve">Priority Three</w:t>
            </w:r>
          </w:p>
          <w:p w:rsidR="00000000" w:rsidDel="00000000" w:rsidP="00000000" w:rsidRDefault="00000000" w:rsidRPr="00000000" w14:paraId="00000077">
            <w:pPr>
              <w:widowControl w:val="1"/>
              <w:spacing w:after="120" w:lineRule="auto"/>
              <w:ind w:left="61" w:firstLine="0"/>
              <w:rPr/>
            </w:pPr>
            <w:r w:rsidDel="00000000" w:rsidR="00000000" w:rsidRPr="00000000">
              <w:rPr>
                <w:rtl w:val="0"/>
              </w:rPr>
              <w:t xml:space="preserve">Priority Four</w:t>
            </w:r>
          </w:p>
          <w:p w:rsidR="00000000" w:rsidDel="00000000" w:rsidP="00000000" w:rsidRDefault="00000000" w:rsidRPr="00000000" w14:paraId="00000078">
            <w:pPr>
              <w:widowControl w:val="1"/>
              <w:spacing w:after="120" w:lineRule="auto"/>
              <w:ind w:left="61" w:firstLine="0"/>
              <w:rPr/>
            </w:pPr>
            <w:r w:rsidDel="00000000" w:rsidR="00000000" w:rsidRPr="00000000">
              <w:rPr>
                <w:rtl w:val="0"/>
              </w:rPr>
              <w:t xml:space="preserve">Incident Management Response Times</w:t>
            </w:r>
          </w:p>
          <w:p w:rsidR="00000000" w:rsidDel="00000000" w:rsidP="00000000" w:rsidRDefault="00000000" w:rsidRPr="00000000" w14:paraId="00000079">
            <w:pPr>
              <w:widowControl w:val="1"/>
              <w:spacing w:after="120" w:lineRule="auto"/>
              <w:ind w:left="61" w:firstLine="0"/>
              <w:rPr/>
            </w:pPr>
            <w:r w:rsidDel="00000000" w:rsidR="00000000" w:rsidRPr="00000000">
              <w:rPr>
                <w:rtl w:val="0"/>
              </w:rPr>
              <w:t xml:space="preserve">Priority One</w:t>
            </w:r>
          </w:p>
          <w:p w:rsidR="00000000" w:rsidDel="00000000" w:rsidP="00000000" w:rsidRDefault="00000000" w:rsidRPr="00000000" w14:paraId="0000007A">
            <w:pPr>
              <w:widowControl w:val="1"/>
              <w:spacing w:after="120" w:lineRule="auto"/>
              <w:ind w:left="61" w:firstLine="0"/>
              <w:rPr/>
            </w:pPr>
            <w:r w:rsidDel="00000000" w:rsidR="00000000" w:rsidRPr="00000000">
              <w:rPr>
                <w:rtl w:val="0"/>
              </w:rPr>
              <w:t xml:space="preserve">Priority Two</w:t>
            </w:r>
          </w:p>
          <w:p w:rsidR="00000000" w:rsidDel="00000000" w:rsidP="00000000" w:rsidRDefault="00000000" w:rsidRPr="00000000" w14:paraId="0000007B">
            <w:pPr>
              <w:widowControl w:val="1"/>
              <w:spacing w:after="120" w:lineRule="auto"/>
              <w:ind w:left="61" w:firstLine="0"/>
              <w:rPr/>
            </w:pPr>
            <w:r w:rsidDel="00000000" w:rsidR="00000000" w:rsidRPr="00000000">
              <w:rPr>
                <w:rtl w:val="0"/>
              </w:rPr>
              <w:t xml:space="preserve">Priority Three</w:t>
            </w:r>
          </w:p>
          <w:p w:rsidR="00000000" w:rsidDel="00000000" w:rsidP="00000000" w:rsidRDefault="00000000" w:rsidRPr="00000000" w14:paraId="0000007C">
            <w:pPr>
              <w:widowControl w:val="1"/>
              <w:spacing w:after="120" w:lineRule="auto"/>
              <w:ind w:left="61" w:firstLine="0"/>
              <w:rPr/>
            </w:pPr>
            <w:r w:rsidDel="00000000" w:rsidR="00000000" w:rsidRPr="00000000">
              <w:rPr>
                <w:rtl w:val="0"/>
              </w:rPr>
              <w:t xml:space="preserve">Priority Four</w:t>
            </w:r>
          </w:p>
          <w:p w:rsidR="00000000" w:rsidDel="00000000" w:rsidP="00000000" w:rsidRDefault="00000000" w:rsidRPr="00000000" w14:paraId="0000007D">
            <w:pPr>
              <w:widowControl w:val="1"/>
              <w:spacing w:after="120" w:lineRule="auto"/>
              <w:ind w:left="61" w:firstLine="0"/>
              <w:rPr>
                <w:highlight w:val="white"/>
              </w:rPr>
            </w:pPr>
            <w:r w:rsidDel="00000000" w:rsidR="00000000" w:rsidRPr="00000000">
              <w:rPr>
                <w:rtl w:val="0"/>
              </w:rPr>
            </w:r>
          </w:p>
          <w:p w:rsidR="00000000" w:rsidDel="00000000" w:rsidP="00000000" w:rsidRDefault="00000000" w:rsidRPr="00000000" w14:paraId="0000007E">
            <w:pPr>
              <w:widowControl w:val="1"/>
              <w:spacing w:after="120" w:lineRule="auto"/>
              <w:ind w:left="61" w:firstLine="0"/>
              <w:rPr>
                <w:highlight w:val="white"/>
              </w:rPr>
            </w:pPr>
            <w:r w:rsidDel="00000000" w:rsidR="00000000" w:rsidRPr="00000000">
              <w:rPr>
                <w:rtl w:val="0"/>
              </w:rPr>
            </w:r>
          </w:p>
          <w:p w:rsidR="00000000" w:rsidDel="00000000" w:rsidP="00000000" w:rsidRDefault="00000000" w:rsidRPr="00000000" w14:paraId="0000007F">
            <w:pPr>
              <w:widowControl w:val="1"/>
              <w:spacing w:after="120" w:lineRule="auto"/>
              <w:ind w:left="61" w:firstLine="0"/>
              <w:rPr>
                <w:highlight w:val="white"/>
              </w:rPr>
            </w:pPr>
            <w:r w:rsidDel="00000000" w:rsidR="00000000" w:rsidRPr="00000000">
              <w:rPr>
                <w:rtl w:val="0"/>
              </w:rPr>
            </w:r>
          </w:p>
          <w:p w:rsidR="00000000" w:rsidDel="00000000" w:rsidP="00000000" w:rsidRDefault="00000000" w:rsidRPr="00000000" w14:paraId="00000080">
            <w:pPr>
              <w:widowControl w:val="1"/>
              <w:spacing w:after="120" w:lineRule="auto"/>
              <w:rPr>
                <w:highlight w:val="white"/>
              </w:rPr>
            </w:pPr>
            <w:r w:rsidDel="00000000" w:rsidR="00000000" w:rsidRPr="00000000">
              <w:rPr>
                <w:rtl w:val="0"/>
              </w:rPr>
            </w:r>
          </w:p>
          <w:p w:rsidR="00000000" w:rsidDel="00000000" w:rsidP="00000000" w:rsidRDefault="00000000" w:rsidRPr="00000000" w14:paraId="00000081">
            <w:pPr>
              <w:widowControl w:val="1"/>
              <w:spacing w:after="120" w:lineRule="auto"/>
              <w:ind w:left="61" w:firstLine="0"/>
              <w:rPr>
                <w:highlight w:val="white"/>
              </w:rPr>
            </w:pPr>
            <w:r w:rsidDel="00000000" w:rsidR="00000000" w:rsidRPr="00000000">
              <w:rPr>
                <w:rtl w:val="0"/>
              </w:rPr>
            </w:r>
          </w:p>
        </w:tc>
        <w:tc>
          <w:tcPr/>
          <w:p w:rsidR="00000000" w:rsidDel="00000000" w:rsidP="00000000" w:rsidRDefault="00000000" w:rsidRPr="00000000" w14:paraId="00000082">
            <w:pPr>
              <w:widowControl w:val="1"/>
              <w:spacing w:after="120" w:lineRule="auto"/>
              <w:ind w:left="95" w:firstLine="0"/>
              <w:rPr/>
            </w:pPr>
            <w:r w:rsidDel="00000000" w:rsidR="00000000" w:rsidRPr="00000000">
              <w:rPr>
                <w:rtl w:val="0"/>
              </w:rPr>
              <w:t xml:space="preserve">Service Management</w:t>
            </w:r>
          </w:p>
        </w:tc>
        <w:tc>
          <w:tcPr/>
          <w:p w:rsidR="00000000" w:rsidDel="00000000" w:rsidP="00000000" w:rsidRDefault="00000000" w:rsidRPr="00000000" w14:paraId="00000083">
            <w:pPr>
              <w:widowControl w:val="1"/>
              <w:spacing w:after="120" w:lineRule="auto"/>
              <w:rPr/>
            </w:pPr>
            <w:r w:rsidDel="00000000" w:rsidR="00000000" w:rsidRPr="00000000">
              <w:rPr>
                <w:rtl w:val="0"/>
              </w:rPr>
            </w:r>
          </w:p>
          <w:p w:rsidR="00000000" w:rsidDel="00000000" w:rsidP="00000000" w:rsidRDefault="00000000" w:rsidRPr="00000000" w14:paraId="00000084">
            <w:pPr>
              <w:widowControl w:val="1"/>
              <w:spacing w:after="120" w:lineRule="auto"/>
              <w:rPr/>
            </w:pPr>
            <w:r w:rsidDel="00000000" w:rsidR="00000000" w:rsidRPr="00000000">
              <w:rPr>
                <w:rtl w:val="0"/>
              </w:rPr>
            </w:r>
          </w:p>
          <w:p w:rsidR="00000000" w:rsidDel="00000000" w:rsidP="00000000" w:rsidRDefault="00000000" w:rsidRPr="00000000" w14:paraId="00000085">
            <w:pPr>
              <w:widowControl w:val="1"/>
              <w:spacing w:after="120" w:lineRule="auto"/>
              <w:rPr/>
            </w:pPr>
            <w:r w:rsidDel="00000000" w:rsidR="00000000" w:rsidRPr="00000000">
              <w:rPr>
                <w:rtl w:val="0"/>
              </w:rPr>
              <w:t xml:space="preserve">4 hours</w:t>
            </w:r>
          </w:p>
          <w:p w:rsidR="00000000" w:rsidDel="00000000" w:rsidP="00000000" w:rsidRDefault="00000000" w:rsidRPr="00000000" w14:paraId="00000086">
            <w:pPr>
              <w:widowControl w:val="1"/>
              <w:spacing w:after="120" w:lineRule="auto"/>
              <w:rPr/>
            </w:pPr>
            <w:r w:rsidDel="00000000" w:rsidR="00000000" w:rsidRPr="00000000">
              <w:rPr>
                <w:rtl w:val="0"/>
              </w:rPr>
              <w:t xml:space="preserve">8 hours</w:t>
            </w:r>
          </w:p>
          <w:p w:rsidR="00000000" w:rsidDel="00000000" w:rsidP="00000000" w:rsidRDefault="00000000" w:rsidRPr="00000000" w14:paraId="00000087">
            <w:pPr>
              <w:widowControl w:val="1"/>
              <w:spacing w:after="120" w:lineRule="auto"/>
              <w:rPr/>
            </w:pPr>
            <w:r w:rsidDel="00000000" w:rsidR="00000000" w:rsidRPr="00000000">
              <w:rPr>
                <w:rtl w:val="0"/>
              </w:rPr>
              <w:t xml:space="preserve">3 working days</w:t>
            </w:r>
          </w:p>
          <w:p w:rsidR="00000000" w:rsidDel="00000000" w:rsidP="00000000" w:rsidRDefault="00000000" w:rsidRPr="00000000" w14:paraId="00000088">
            <w:pPr>
              <w:widowControl w:val="1"/>
              <w:spacing w:after="120" w:lineRule="auto"/>
              <w:rPr/>
            </w:pPr>
            <w:r w:rsidDel="00000000" w:rsidR="00000000" w:rsidRPr="00000000">
              <w:rPr>
                <w:rtl w:val="0"/>
              </w:rPr>
              <w:t xml:space="preserve">5 working days</w:t>
            </w:r>
          </w:p>
          <w:p w:rsidR="00000000" w:rsidDel="00000000" w:rsidP="00000000" w:rsidRDefault="00000000" w:rsidRPr="00000000" w14:paraId="00000089">
            <w:pPr>
              <w:widowControl w:val="1"/>
              <w:spacing w:after="120" w:lineRule="auto"/>
              <w:rPr/>
            </w:pPr>
            <w:r w:rsidDel="00000000" w:rsidR="00000000" w:rsidRPr="00000000">
              <w:rPr>
                <w:rtl w:val="0"/>
              </w:rPr>
            </w:r>
          </w:p>
          <w:p w:rsidR="00000000" w:rsidDel="00000000" w:rsidP="00000000" w:rsidRDefault="00000000" w:rsidRPr="00000000" w14:paraId="0000008A">
            <w:pPr>
              <w:widowControl w:val="1"/>
              <w:spacing w:after="120" w:lineRule="auto"/>
              <w:rPr/>
            </w:pPr>
            <w:r w:rsidDel="00000000" w:rsidR="00000000" w:rsidRPr="00000000">
              <w:rPr>
                <w:rtl w:val="0"/>
              </w:rPr>
            </w:r>
          </w:p>
          <w:p w:rsidR="00000000" w:rsidDel="00000000" w:rsidP="00000000" w:rsidRDefault="00000000" w:rsidRPr="00000000" w14:paraId="0000008B">
            <w:pPr>
              <w:widowControl w:val="1"/>
              <w:spacing w:after="120" w:lineRule="auto"/>
              <w:rPr/>
            </w:pPr>
            <w:r w:rsidDel="00000000" w:rsidR="00000000" w:rsidRPr="00000000">
              <w:rPr>
                <w:rtl w:val="0"/>
              </w:rPr>
            </w:r>
          </w:p>
          <w:p w:rsidR="00000000" w:rsidDel="00000000" w:rsidP="00000000" w:rsidRDefault="00000000" w:rsidRPr="00000000" w14:paraId="0000008C">
            <w:pPr>
              <w:widowControl w:val="1"/>
              <w:spacing w:after="120" w:lineRule="auto"/>
              <w:rPr/>
            </w:pPr>
            <w:r w:rsidDel="00000000" w:rsidR="00000000" w:rsidRPr="00000000">
              <w:rPr>
                <w:rtl w:val="0"/>
              </w:rPr>
              <w:t xml:space="preserve">15 mins</w:t>
            </w:r>
          </w:p>
          <w:p w:rsidR="00000000" w:rsidDel="00000000" w:rsidP="00000000" w:rsidRDefault="00000000" w:rsidRPr="00000000" w14:paraId="0000008D">
            <w:pPr>
              <w:widowControl w:val="1"/>
              <w:spacing w:after="120" w:lineRule="auto"/>
              <w:rPr/>
            </w:pPr>
            <w:r w:rsidDel="00000000" w:rsidR="00000000" w:rsidRPr="00000000">
              <w:rPr>
                <w:rtl w:val="0"/>
              </w:rPr>
              <w:t xml:space="preserve">30 mins</w:t>
            </w:r>
          </w:p>
          <w:p w:rsidR="00000000" w:rsidDel="00000000" w:rsidP="00000000" w:rsidRDefault="00000000" w:rsidRPr="00000000" w14:paraId="0000008E">
            <w:pPr>
              <w:widowControl w:val="1"/>
              <w:spacing w:after="120" w:lineRule="auto"/>
              <w:rPr/>
            </w:pPr>
            <w:r w:rsidDel="00000000" w:rsidR="00000000" w:rsidRPr="00000000">
              <w:rPr>
                <w:rtl w:val="0"/>
              </w:rPr>
              <w:t xml:space="preserve">1 hour</w:t>
            </w:r>
          </w:p>
          <w:p w:rsidR="00000000" w:rsidDel="00000000" w:rsidP="00000000" w:rsidRDefault="00000000" w:rsidRPr="00000000" w14:paraId="0000008F">
            <w:pPr>
              <w:widowControl w:val="1"/>
              <w:spacing w:after="120" w:lineRule="auto"/>
              <w:rPr/>
            </w:pPr>
            <w:r w:rsidDel="00000000" w:rsidR="00000000" w:rsidRPr="00000000">
              <w:rPr>
                <w:rtl w:val="0"/>
              </w:rPr>
              <w:t xml:space="preserve">8 hours</w:t>
            </w:r>
          </w:p>
        </w:tc>
        <w:tc>
          <w:tcPr/>
          <w:p w:rsidR="00000000" w:rsidDel="00000000" w:rsidP="00000000" w:rsidRDefault="00000000" w:rsidRPr="00000000" w14:paraId="00000090">
            <w:pPr>
              <w:widowControl w:val="1"/>
              <w:spacing w:after="120" w:lineRule="auto"/>
              <w:ind w:left="95" w:firstLine="0"/>
              <w:rPr/>
            </w:pPr>
            <w:r w:rsidDel="00000000" w:rsidR="00000000" w:rsidRPr="00000000">
              <w:rPr>
                <w:rtl w:val="0"/>
              </w:rPr>
            </w:r>
          </w:p>
          <w:p w:rsidR="00000000" w:rsidDel="00000000" w:rsidP="00000000" w:rsidRDefault="00000000" w:rsidRPr="00000000" w14:paraId="00000091">
            <w:pPr>
              <w:widowControl w:val="1"/>
              <w:spacing w:after="120" w:lineRule="auto"/>
              <w:ind w:left="95" w:firstLine="0"/>
              <w:rPr/>
            </w:pPr>
            <w:r w:rsidDel="00000000" w:rsidR="00000000" w:rsidRPr="00000000">
              <w:rPr>
                <w:rtl w:val="0"/>
              </w:rPr>
            </w:r>
          </w:p>
          <w:p w:rsidR="00000000" w:rsidDel="00000000" w:rsidP="00000000" w:rsidRDefault="00000000" w:rsidRPr="00000000" w14:paraId="00000092">
            <w:pPr>
              <w:widowControl w:val="1"/>
              <w:spacing w:after="120" w:lineRule="auto"/>
              <w:ind w:left="95" w:firstLine="0"/>
              <w:rPr/>
            </w:pPr>
            <w:r w:rsidDel="00000000" w:rsidR="00000000" w:rsidRPr="00000000">
              <w:rPr>
                <w:rtl w:val="0"/>
              </w:rPr>
              <w:t xml:space="preserve">95%</w:t>
            </w:r>
          </w:p>
          <w:p w:rsidR="00000000" w:rsidDel="00000000" w:rsidP="00000000" w:rsidRDefault="00000000" w:rsidRPr="00000000" w14:paraId="00000093">
            <w:pPr>
              <w:widowControl w:val="1"/>
              <w:spacing w:after="120" w:lineRule="auto"/>
              <w:ind w:left="95" w:firstLine="0"/>
              <w:rPr/>
            </w:pPr>
            <w:r w:rsidDel="00000000" w:rsidR="00000000" w:rsidRPr="00000000">
              <w:rPr>
                <w:rtl w:val="0"/>
              </w:rPr>
              <w:t xml:space="preserve">90%</w:t>
            </w:r>
          </w:p>
          <w:p w:rsidR="00000000" w:rsidDel="00000000" w:rsidP="00000000" w:rsidRDefault="00000000" w:rsidRPr="00000000" w14:paraId="00000094">
            <w:pPr>
              <w:widowControl w:val="1"/>
              <w:spacing w:after="120" w:lineRule="auto"/>
              <w:ind w:left="95" w:firstLine="0"/>
              <w:rPr/>
            </w:pPr>
            <w:r w:rsidDel="00000000" w:rsidR="00000000" w:rsidRPr="00000000">
              <w:rPr>
                <w:rtl w:val="0"/>
              </w:rPr>
              <w:t xml:space="preserve">90%</w:t>
            </w:r>
          </w:p>
          <w:p w:rsidR="00000000" w:rsidDel="00000000" w:rsidP="00000000" w:rsidRDefault="00000000" w:rsidRPr="00000000" w14:paraId="00000095">
            <w:pPr>
              <w:widowControl w:val="1"/>
              <w:spacing w:after="120" w:lineRule="auto"/>
              <w:rPr/>
            </w:pPr>
            <w:r w:rsidDel="00000000" w:rsidR="00000000" w:rsidRPr="00000000">
              <w:rPr>
                <w:rtl w:val="0"/>
              </w:rPr>
              <w:t xml:space="preserve"> 90%</w:t>
            </w:r>
          </w:p>
          <w:p w:rsidR="00000000" w:rsidDel="00000000" w:rsidP="00000000" w:rsidRDefault="00000000" w:rsidRPr="00000000" w14:paraId="00000096">
            <w:pPr>
              <w:widowControl w:val="1"/>
              <w:spacing w:after="120" w:lineRule="auto"/>
              <w:rPr/>
            </w:pPr>
            <w:r w:rsidDel="00000000" w:rsidR="00000000" w:rsidRPr="00000000">
              <w:rPr>
                <w:rtl w:val="0"/>
              </w:rPr>
            </w:r>
          </w:p>
          <w:p w:rsidR="00000000" w:rsidDel="00000000" w:rsidP="00000000" w:rsidRDefault="00000000" w:rsidRPr="00000000" w14:paraId="00000097">
            <w:pPr>
              <w:widowControl w:val="1"/>
              <w:spacing w:after="120" w:lineRule="auto"/>
              <w:rPr/>
            </w:pPr>
            <w:r w:rsidDel="00000000" w:rsidR="00000000" w:rsidRPr="00000000">
              <w:rPr>
                <w:rtl w:val="0"/>
              </w:rPr>
            </w:r>
          </w:p>
          <w:p w:rsidR="00000000" w:rsidDel="00000000" w:rsidP="00000000" w:rsidRDefault="00000000" w:rsidRPr="00000000" w14:paraId="00000098">
            <w:pPr>
              <w:widowControl w:val="1"/>
              <w:spacing w:after="120" w:lineRule="auto"/>
              <w:rPr/>
            </w:pPr>
            <w:r w:rsidDel="00000000" w:rsidR="00000000" w:rsidRPr="00000000">
              <w:rPr>
                <w:rtl w:val="0"/>
              </w:rPr>
            </w:r>
          </w:p>
          <w:p w:rsidR="00000000" w:rsidDel="00000000" w:rsidP="00000000" w:rsidRDefault="00000000" w:rsidRPr="00000000" w14:paraId="00000099">
            <w:pPr>
              <w:widowControl w:val="1"/>
              <w:spacing w:after="120" w:lineRule="auto"/>
              <w:rPr/>
            </w:pPr>
            <w:r w:rsidDel="00000000" w:rsidR="00000000" w:rsidRPr="00000000">
              <w:rPr>
                <w:rtl w:val="0"/>
              </w:rPr>
              <w:t xml:space="preserve">95%</w:t>
            </w:r>
          </w:p>
          <w:p w:rsidR="00000000" w:rsidDel="00000000" w:rsidP="00000000" w:rsidRDefault="00000000" w:rsidRPr="00000000" w14:paraId="0000009A">
            <w:pPr>
              <w:widowControl w:val="1"/>
              <w:spacing w:after="120" w:lineRule="auto"/>
              <w:rPr/>
            </w:pPr>
            <w:r w:rsidDel="00000000" w:rsidR="00000000" w:rsidRPr="00000000">
              <w:rPr>
                <w:rtl w:val="0"/>
              </w:rPr>
              <w:t xml:space="preserve">90%</w:t>
            </w:r>
          </w:p>
          <w:p w:rsidR="00000000" w:rsidDel="00000000" w:rsidP="00000000" w:rsidRDefault="00000000" w:rsidRPr="00000000" w14:paraId="0000009B">
            <w:pPr>
              <w:widowControl w:val="1"/>
              <w:spacing w:after="120" w:lineRule="auto"/>
              <w:rPr/>
            </w:pPr>
            <w:r w:rsidDel="00000000" w:rsidR="00000000" w:rsidRPr="00000000">
              <w:rPr>
                <w:rtl w:val="0"/>
              </w:rPr>
              <w:t xml:space="preserve">85%</w:t>
            </w:r>
          </w:p>
          <w:p w:rsidR="00000000" w:rsidDel="00000000" w:rsidP="00000000" w:rsidRDefault="00000000" w:rsidRPr="00000000" w14:paraId="0000009C">
            <w:pPr>
              <w:widowControl w:val="1"/>
              <w:spacing w:after="120" w:lineRule="auto"/>
              <w:rPr/>
            </w:pPr>
            <w:r w:rsidDel="00000000" w:rsidR="00000000" w:rsidRPr="00000000">
              <w:rPr>
                <w:rtl w:val="0"/>
              </w:rPr>
              <w:t xml:space="preserve">80%</w:t>
            </w:r>
          </w:p>
          <w:p w:rsidR="00000000" w:rsidDel="00000000" w:rsidP="00000000" w:rsidRDefault="00000000" w:rsidRPr="00000000" w14:paraId="0000009D">
            <w:pPr>
              <w:widowControl w:val="1"/>
              <w:spacing w:after="120" w:lineRule="auto"/>
              <w:rPr/>
            </w:pPr>
            <w:r w:rsidDel="00000000" w:rsidR="00000000" w:rsidRPr="00000000">
              <w:rPr>
                <w:rtl w:val="0"/>
              </w:rPr>
            </w:r>
          </w:p>
        </w:tc>
        <w:tc>
          <w:tcPr/>
          <w:p w:rsidR="00000000" w:rsidDel="00000000" w:rsidP="00000000" w:rsidRDefault="00000000" w:rsidRPr="00000000" w14:paraId="0000009E">
            <w:pPr>
              <w:widowControl w:val="1"/>
              <w:spacing w:after="120" w:lineRule="auto"/>
              <w:ind w:left="95" w:firstLine="0"/>
              <w:rPr/>
            </w:pPr>
            <w:r w:rsidDel="00000000" w:rsidR="00000000" w:rsidRPr="00000000">
              <w:rPr>
                <w:rtl w:val="0"/>
              </w:rPr>
            </w:r>
          </w:p>
          <w:p w:rsidR="00000000" w:rsidDel="00000000" w:rsidP="00000000" w:rsidRDefault="00000000" w:rsidRPr="00000000" w14:paraId="0000009F">
            <w:pPr>
              <w:widowControl w:val="1"/>
              <w:spacing w:after="120" w:lineRule="auto"/>
              <w:rPr/>
            </w:pPr>
            <w:r w:rsidDel="00000000" w:rsidR="00000000" w:rsidRPr="00000000">
              <w:rPr>
                <w:rtl w:val="0"/>
              </w:rPr>
            </w:r>
          </w:p>
          <w:p w:rsidR="00000000" w:rsidDel="00000000" w:rsidP="00000000" w:rsidRDefault="00000000" w:rsidRPr="00000000" w14:paraId="000000A0">
            <w:pPr>
              <w:widowControl w:val="1"/>
              <w:spacing w:after="120" w:lineRule="auto"/>
              <w:rPr/>
            </w:pPr>
            <w:r w:rsidDel="00000000" w:rsidR="00000000" w:rsidRPr="00000000">
              <w:rPr>
                <w:rtl w:val="0"/>
              </w:rPr>
              <w:t xml:space="preserve">Business </w:t>
            </w:r>
          </w:p>
          <w:p w:rsidR="00000000" w:rsidDel="00000000" w:rsidP="00000000" w:rsidRDefault="00000000" w:rsidRPr="00000000" w14:paraId="000000A1">
            <w:pPr>
              <w:widowControl w:val="1"/>
              <w:spacing w:after="120" w:lineRule="auto"/>
              <w:rPr/>
            </w:pPr>
            <w:r w:rsidDel="00000000" w:rsidR="00000000" w:rsidRPr="00000000">
              <w:rPr>
                <w:rtl w:val="0"/>
              </w:rPr>
              <w:t xml:space="preserve">Hours</w:t>
            </w:r>
          </w:p>
          <w:p w:rsidR="00000000" w:rsidDel="00000000" w:rsidP="00000000" w:rsidRDefault="00000000" w:rsidRPr="00000000" w14:paraId="000000A2">
            <w:pPr>
              <w:widowControl w:val="1"/>
              <w:spacing w:after="120" w:lineRule="auto"/>
              <w:rPr/>
            </w:pPr>
            <w:r w:rsidDel="00000000" w:rsidR="00000000" w:rsidRPr="00000000">
              <w:rPr>
                <w:rtl w:val="0"/>
              </w:rPr>
            </w:r>
          </w:p>
          <w:p w:rsidR="00000000" w:rsidDel="00000000" w:rsidP="00000000" w:rsidRDefault="00000000" w:rsidRPr="00000000" w14:paraId="000000A3">
            <w:pPr>
              <w:widowControl w:val="1"/>
              <w:spacing w:after="120" w:lineRule="auto"/>
              <w:rPr/>
            </w:pPr>
            <w:r w:rsidDel="00000000" w:rsidR="00000000" w:rsidRPr="00000000">
              <w:rPr>
                <w:rtl w:val="0"/>
              </w:rPr>
            </w:r>
          </w:p>
          <w:p w:rsidR="00000000" w:rsidDel="00000000" w:rsidP="00000000" w:rsidRDefault="00000000" w:rsidRPr="00000000" w14:paraId="000000A4">
            <w:pPr>
              <w:widowControl w:val="1"/>
              <w:spacing w:after="120" w:lineRule="auto"/>
              <w:rPr/>
            </w:pPr>
            <w:r w:rsidDel="00000000" w:rsidR="00000000" w:rsidRPr="00000000">
              <w:rPr>
                <w:rtl w:val="0"/>
              </w:rPr>
            </w:r>
          </w:p>
          <w:p w:rsidR="00000000" w:rsidDel="00000000" w:rsidP="00000000" w:rsidRDefault="00000000" w:rsidRPr="00000000" w14:paraId="000000A5">
            <w:pPr>
              <w:widowControl w:val="1"/>
              <w:spacing w:after="120" w:lineRule="auto"/>
              <w:rPr/>
            </w:pPr>
            <w:r w:rsidDel="00000000" w:rsidR="00000000" w:rsidRPr="00000000">
              <w:rPr>
                <w:rtl w:val="0"/>
              </w:rPr>
            </w:r>
          </w:p>
          <w:p w:rsidR="00000000" w:rsidDel="00000000" w:rsidP="00000000" w:rsidRDefault="00000000" w:rsidRPr="00000000" w14:paraId="000000A6">
            <w:pPr>
              <w:widowControl w:val="1"/>
              <w:spacing w:after="120" w:lineRule="auto"/>
              <w:rPr/>
            </w:pPr>
            <w:r w:rsidDel="00000000" w:rsidR="00000000" w:rsidRPr="00000000">
              <w:rPr>
                <w:rtl w:val="0"/>
              </w:rPr>
            </w:r>
          </w:p>
          <w:p w:rsidR="00000000" w:rsidDel="00000000" w:rsidP="00000000" w:rsidRDefault="00000000" w:rsidRPr="00000000" w14:paraId="000000A7">
            <w:pPr>
              <w:widowControl w:val="1"/>
              <w:spacing w:after="120" w:lineRule="auto"/>
              <w:rPr/>
            </w:pPr>
            <w:r w:rsidDel="00000000" w:rsidR="00000000" w:rsidRPr="00000000">
              <w:rPr>
                <w:rtl w:val="0"/>
              </w:rPr>
              <w:t xml:space="preserve">Business </w:t>
            </w:r>
          </w:p>
          <w:p w:rsidR="00000000" w:rsidDel="00000000" w:rsidP="00000000" w:rsidRDefault="00000000" w:rsidRPr="00000000" w14:paraId="000000A8">
            <w:pPr>
              <w:widowControl w:val="1"/>
              <w:spacing w:after="120" w:lineRule="auto"/>
              <w:rPr/>
            </w:pPr>
            <w:r w:rsidDel="00000000" w:rsidR="00000000" w:rsidRPr="00000000">
              <w:rPr>
                <w:rtl w:val="0"/>
              </w:rPr>
              <w:t xml:space="preserve">Hours</w:t>
            </w:r>
          </w:p>
        </w:tc>
      </w:tr>
    </w:tbl>
    <w:p w:rsidR="00000000" w:rsidDel="00000000" w:rsidP="00000000" w:rsidRDefault="00000000" w:rsidRPr="00000000" w14:paraId="000000A9">
      <w:pPr>
        <w:widowControl w:val="1"/>
        <w:spacing w:after="200" w:line="276" w:lineRule="auto"/>
        <w:ind w:left="-284" w:firstLine="0"/>
        <w:rPr>
          <w:sz w:val="24"/>
          <w:szCs w:val="24"/>
        </w:rPr>
      </w:pPr>
      <w:r w:rsidDel="00000000" w:rsidR="00000000" w:rsidRPr="00000000">
        <w:rPr>
          <w:rtl w:val="0"/>
        </w:rPr>
      </w:r>
    </w:p>
    <w:p w:rsidR="00000000" w:rsidDel="00000000" w:rsidP="00000000" w:rsidRDefault="00000000" w:rsidRPr="00000000" w14:paraId="000000AA">
      <w:pPr>
        <w:widowControl w:val="1"/>
        <w:spacing w:after="200" w:line="276" w:lineRule="auto"/>
        <w:ind w:left="-284" w:firstLine="0"/>
        <w:rPr>
          <w:b w:val="1"/>
          <w:bCs w:val="1"/>
          <w:sz w:val="24"/>
          <w:szCs w:val="24"/>
          <w:highlight w:val="white"/>
        </w:rPr>
      </w:pPr>
      <w:r w:rsidDel="00000000" w:rsidR="00000000" w:rsidRPr="00000000">
        <w:rPr>
          <w:b w:val="1"/>
          <w:bCs w:val="1"/>
          <w:sz w:val="24"/>
          <w:szCs w:val="24"/>
          <w:highlight w:val="white"/>
          <w:rtl w:val="0"/>
        </w:rPr>
        <w:t xml:space="preserve">Definitions:</w:t>
      </w:r>
    </w:p>
    <w:p w:rsidR="00000000" w:rsidDel="00000000" w:rsidP="00000000" w:rsidRDefault="00000000" w:rsidRPr="00000000" w14:paraId="000000AB">
      <w:pPr>
        <w:widowControl w:val="1"/>
        <w:spacing w:after="200" w:line="276" w:lineRule="auto"/>
        <w:ind w:left="-284" w:firstLine="0"/>
        <w:rPr>
          <w:sz w:val="24"/>
          <w:szCs w:val="24"/>
          <w:highlight w:val="white"/>
        </w:rPr>
      </w:pPr>
      <w:r w:rsidDel="00000000" w:rsidR="00000000" w:rsidRPr="00000000">
        <w:rPr>
          <w:b w:val="1"/>
          <w:bCs w:val="1"/>
          <w:sz w:val="24"/>
          <w:szCs w:val="24"/>
          <w:highlight w:val="white"/>
          <w:rtl w:val="0"/>
        </w:rPr>
        <w:t xml:space="preserve">Incident Management Fix Times, Priority One: </w:t>
      </w:r>
      <w:r w:rsidDel="00000000" w:rsidR="00000000" w:rsidRPr="00000000">
        <w:rPr>
          <w:sz w:val="24"/>
          <w:szCs w:val="24"/>
          <w:highlight w:val="white"/>
          <w:rtl w:val="0"/>
        </w:rPr>
        <w:t xml:space="preserve">Total loss of service impacting a   customer (greater than 80% of Users from accessing the Service) where a wider network issue is impacting the majority (&gt;80%) of the suppliers customers</w:t>
      </w:r>
    </w:p>
    <w:p w:rsidR="00000000" w:rsidDel="00000000" w:rsidP="00000000" w:rsidRDefault="00000000" w:rsidRPr="00000000" w14:paraId="000000AC">
      <w:pPr>
        <w:widowControl w:val="1"/>
        <w:spacing w:after="200" w:line="276" w:lineRule="auto"/>
        <w:ind w:left="-284" w:firstLine="0"/>
        <w:rPr>
          <w:sz w:val="24"/>
          <w:szCs w:val="24"/>
          <w:highlight w:val="white"/>
        </w:rPr>
      </w:pPr>
      <w:r w:rsidDel="00000000" w:rsidR="00000000" w:rsidRPr="00000000">
        <w:rPr>
          <w:b w:val="1"/>
          <w:bCs w:val="1"/>
          <w:sz w:val="24"/>
          <w:szCs w:val="24"/>
          <w:highlight w:val="white"/>
          <w:rtl w:val="0"/>
        </w:rPr>
        <w:t xml:space="preserve">Incident Management Fix Times, Priority Two:</w:t>
      </w:r>
      <w:r w:rsidDel="00000000" w:rsidR="00000000" w:rsidRPr="00000000">
        <w:rPr>
          <w:sz w:val="24"/>
          <w:szCs w:val="24"/>
          <w:highlight w:val="white"/>
          <w:rtl w:val="0"/>
        </w:rPr>
        <w:t xml:space="preserve"> Total loss or partial loss of service impacting a customer (greater than 50% of Users from accessing the Service) where a wider network issue is impacting many (&gt;50%) of the suppliers customers, and or loss of coverage at a key strategic location (as agreed between the parties)</w:t>
      </w:r>
    </w:p>
    <w:p w:rsidR="00000000" w:rsidDel="00000000" w:rsidP="00000000" w:rsidRDefault="00000000" w:rsidRPr="00000000" w14:paraId="000000AD">
      <w:pPr>
        <w:widowControl w:val="1"/>
        <w:spacing w:after="200" w:line="276" w:lineRule="auto"/>
        <w:ind w:left="-284" w:firstLine="0"/>
        <w:rPr>
          <w:sz w:val="24"/>
          <w:szCs w:val="24"/>
          <w:highlight w:val="white"/>
        </w:rPr>
      </w:pPr>
      <w:r w:rsidDel="00000000" w:rsidR="00000000" w:rsidRPr="00000000">
        <w:rPr>
          <w:b w:val="1"/>
          <w:bCs w:val="1"/>
          <w:sz w:val="24"/>
          <w:szCs w:val="24"/>
          <w:highlight w:val="white"/>
          <w:rtl w:val="0"/>
        </w:rPr>
        <w:t xml:space="preserve">Incident Management Fix Times, Priority Three: </w:t>
      </w:r>
      <w:r w:rsidDel="00000000" w:rsidR="00000000" w:rsidRPr="00000000">
        <w:rPr>
          <w:sz w:val="24"/>
          <w:szCs w:val="24"/>
          <w:highlight w:val="white"/>
          <w:rtl w:val="0"/>
        </w:rPr>
        <w:t xml:space="preserve">Loss or partial loss of service which has a substantial impact on a customer ability to carry out its duties, and impacting more than 10% of Users</w:t>
      </w:r>
    </w:p>
    <w:p w:rsidR="00000000" w:rsidDel="00000000" w:rsidP="00000000" w:rsidRDefault="00000000" w:rsidRPr="00000000" w14:paraId="000000AE">
      <w:pPr>
        <w:widowControl w:val="1"/>
        <w:spacing w:after="200" w:line="276" w:lineRule="auto"/>
        <w:ind w:left="-284" w:firstLine="0"/>
        <w:rPr>
          <w:sz w:val="24"/>
          <w:szCs w:val="24"/>
          <w:highlight w:val="white"/>
        </w:rPr>
        <w:sectPr>
          <w:type w:val="nextPage"/>
          <w:pgSz w:h="16840" w:w="11910" w:orient="portrait"/>
          <w:pgMar w:bottom="1500" w:top="1620" w:left="1340" w:right="860" w:header="727" w:footer="1306"/>
        </w:sectPr>
      </w:pPr>
      <w:r w:rsidDel="00000000" w:rsidR="00000000" w:rsidRPr="00000000">
        <w:rPr>
          <w:b w:val="1"/>
          <w:bCs w:val="1"/>
          <w:sz w:val="24"/>
          <w:szCs w:val="24"/>
          <w:highlight w:val="white"/>
          <w:rtl w:val="0"/>
        </w:rPr>
        <w:t xml:space="preserve">Incident Management Fix Times, Priority Four:</w:t>
      </w:r>
      <w:r w:rsidDel="00000000" w:rsidR="00000000" w:rsidRPr="00000000">
        <w:rPr>
          <w:sz w:val="24"/>
          <w:szCs w:val="24"/>
          <w:highlight w:val="white"/>
          <w:rtl w:val="0"/>
        </w:rPr>
        <w:t xml:space="preserve"> Partial loss or restriction of services which has moderate impact on the Customer to carry out its duties, and impacting less than 10% of Users</w:t>
      </w:r>
    </w:p>
    <w:p w:rsidR="00000000" w:rsidDel="00000000" w:rsidP="00000000" w:rsidRDefault="00000000" w:rsidRPr="00000000" w14:paraId="000000AF">
      <w:pPr>
        <w:keepNext w:val="1"/>
        <w:widowControl w:val="1"/>
        <w:spacing w:after="240" w:lineRule="auto"/>
        <w:rPr>
          <w:b w:val="1"/>
          <w:bCs w:val="1"/>
          <w:sz w:val="36"/>
          <w:szCs w:val="36"/>
        </w:rPr>
      </w:pPr>
      <w:r w:rsidDel="00000000" w:rsidR="00000000" w:rsidRPr="00000000">
        <w:rPr>
          <w:b w:val="1"/>
          <w:bCs w:val="1"/>
          <w:sz w:val="36"/>
          <w:szCs w:val="36"/>
          <w:rtl w:val="0"/>
        </w:rPr>
        <w:t xml:space="preserve">Annex B to Part A: Key Performance Indicators for Lot 2</w:t>
      </w:r>
    </w:p>
    <w:p w:rsidR="00000000" w:rsidDel="00000000" w:rsidP="00000000" w:rsidRDefault="00000000" w:rsidRPr="00000000" w14:paraId="000000B0">
      <w:pPr>
        <w:widowControl w:val="1"/>
        <w:spacing w:after="200" w:line="276" w:lineRule="auto"/>
        <w:rPr>
          <w:sz w:val="24"/>
          <w:szCs w:val="24"/>
        </w:rPr>
      </w:pPr>
      <w:r w:rsidDel="00000000" w:rsidR="00000000" w:rsidRPr="00000000">
        <w:rPr>
          <w:sz w:val="24"/>
          <w:szCs w:val="24"/>
          <w:rtl w:val="0"/>
        </w:rPr>
        <w:t xml:space="preserve">The Buyer may specify KPIs in respect of Lot 2 Deliverables in the Order Form.</w:t>
      </w:r>
    </w:p>
    <w:p w:rsidR="00000000" w:rsidDel="00000000" w:rsidP="00000000" w:rsidRDefault="00000000" w:rsidRPr="00000000" w14:paraId="000000B1">
      <w:pPr>
        <w:widowControl w:val="1"/>
        <w:spacing w:after="200" w:line="276" w:lineRule="auto"/>
        <w:rPr>
          <w:sz w:val="24"/>
          <w:szCs w:val="24"/>
        </w:rPr>
      </w:pPr>
      <w:r w:rsidDel="00000000" w:rsidR="00000000" w:rsidRPr="00000000">
        <w:rPr>
          <w:sz w:val="24"/>
          <w:szCs w:val="24"/>
          <w:rtl w:val="0"/>
        </w:rPr>
        <w:t xml:space="preserve">Where: (i) a Buyer does not specify KPIs in an Order Form and in Annex B, in respect of Lot 2 Deliverables; and (ii) the Lot 2 Deliverables are the same or substantially similar to the Lot 1 Deliverables, those KPIs set out in Annex A to Part A of this Schedule will apply to those Lot 2 Deliverables.</w:t>
      </w:r>
    </w:p>
    <w:p w:rsidR="00000000" w:rsidDel="00000000" w:rsidP="00000000" w:rsidRDefault="00000000" w:rsidRPr="00000000" w14:paraId="000000B2">
      <w:pPr>
        <w:widowControl w:val="1"/>
        <w:spacing w:after="200" w:line="276" w:lineRule="auto"/>
        <w:rPr>
          <w:sz w:val="24"/>
          <w:szCs w:val="24"/>
        </w:rPr>
      </w:pPr>
      <w:r w:rsidDel="00000000" w:rsidR="00000000" w:rsidRPr="00000000">
        <w:rPr>
          <w:sz w:val="24"/>
          <w:szCs w:val="24"/>
          <w:rtl w:val="0"/>
        </w:rPr>
        <w:t xml:space="preserve">[</w:t>
      </w:r>
      <w:r w:rsidDel="00000000" w:rsidR="00000000" w:rsidRPr="00000000">
        <w:rPr>
          <w:b w:val="1"/>
          <w:bCs w:val="1"/>
          <w:sz w:val="24"/>
          <w:szCs w:val="24"/>
          <w:highlight w:val="yellow"/>
          <w:rtl w:val="0"/>
        </w:rPr>
        <w:t xml:space="preserve">Guidance Note: </w:t>
      </w:r>
      <w:r w:rsidDel="00000000" w:rsidR="00000000" w:rsidRPr="00000000">
        <w:rPr>
          <w:sz w:val="24"/>
          <w:szCs w:val="24"/>
          <w:rtl w:val="0"/>
        </w:rPr>
        <w:t xml:space="preserve">The following are included by way of example only and procurement-specific KPIs should be incorporated]</w:t>
      </w:r>
    </w:p>
    <w:sdt>
      <w:sdtPr>
        <w:lock w:val="contentLocked"/>
        <w:id w:val="-887613185"/>
        <w:tag w:val="goog_rdk_0"/>
      </w:sdtPr>
      <w:sdtContent>
        <w:tbl>
          <w:tblPr>
            <w:tblStyle w:val="Table3"/>
            <w:tblW w:w="1060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13"/>
            <w:gridCol w:w="1571"/>
            <w:gridCol w:w="1701"/>
            <w:gridCol w:w="1418"/>
            <w:gridCol w:w="2102"/>
            <w:gridCol w:w="2102"/>
            <w:tblGridChange w:id="0">
              <w:tblGrid>
                <w:gridCol w:w="1713"/>
                <w:gridCol w:w="1571"/>
                <w:gridCol w:w="1701"/>
                <w:gridCol w:w="1418"/>
                <w:gridCol w:w="2102"/>
                <w:gridCol w:w="2102"/>
              </w:tblGrid>
            </w:tblGridChange>
          </w:tblGrid>
          <w:tr>
            <w:trPr>
              <w:cantSplit w:val="0"/>
              <w:trHeight w:val="1213" w:hRule="atLeast"/>
              <w:tblHeader w:val="1"/>
            </w:trPr>
            <w:tc>
              <w:tcPr>
                <w:gridSpan w:val="4"/>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3">
                <w:pPr>
                  <w:spacing w:before="122" w:lineRule="auto"/>
                  <w:ind w:right="2714"/>
                  <w:rPr>
                    <w:sz w:val="24"/>
                    <w:szCs w:val="24"/>
                  </w:rPr>
                </w:pPr>
                <w:r w:rsidDel="00000000" w:rsidR="00000000" w:rsidRPr="00000000">
                  <w:rPr>
                    <w:b w:val="1"/>
                    <w:bCs w:val="1"/>
                    <w:sz w:val="24"/>
                    <w:szCs w:val="24"/>
                    <w:rtl w:val="0"/>
                  </w:rPr>
                  <w:t xml:space="preserve">Key Performance Indicators (KPIs)</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7">
                <w:pPr>
                  <w:widowControl w:val="1"/>
                  <w:spacing w:after="200" w:line="276" w:lineRule="auto"/>
                  <w:ind w:left="95" w:firstLine="0"/>
                  <w:rPr>
                    <w:b w:val="1"/>
                    <w:bCs w:val="1"/>
                    <w:sz w:val="20"/>
                    <w:szCs w:val="20"/>
                  </w:rPr>
                </w:pPr>
                <w:r w:rsidDel="00000000" w:rsidR="00000000" w:rsidRPr="00000000">
                  <w:rPr>
                    <w:b w:val="1"/>
                    <w:bCs w:val="1"/>
                    <w:sz w:val="20"/>
                    <w:szCs w:val="20"/>
                    <w:rtl w:val="0"/>
                  </w:rPr>
                  <w:t xml:space="preserve">Service Credit for each Service Period</w:t>
                </w:r>
              </w:p>
              <w:p w:rsidR="00000000" w:rsidDel="00000000" w:rsidP="00000000" w:rsidRDefault="00000000" w:rsidRPr="00000000" w14:paraId="000000B8">
                <w:pPr>
                  <w:widowControl w:val="1"/>
                  <w:spacing w:after="200" w:line="276" w:lineRule="auto"/>
                  <w:ind w:left="95" w:firstLine="0"/>
                  <w:rPr>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9">
                <w:pPr>
                  <w:widowControl w:val="1"/>
                  <w:spacing w:after="200" w:line="276" w:lineRule="auto"/>
                  <w:ind w:left="95" w:firstLine="0"/>
                  <w:rPr>
                    <w:sz w:val="24"/>
                    <w:szCs w:val="24"/>
                  </w:rPr>
                </w:pPr>
                <w:r w:rsidDel="00000000" w:rsidR="00000000" w:rsidRPr="00000000">
                  <w:rPr>
                    <w:rtl w:val="0"/>
                  </w:rPr>
                </w:r>
              </w:p>
              <w:p w:rsidR="00000000" w:rsidDel="00000000" w:rsidP="00000000" w:rsidRDefault="00000000" w:rsidRPr="00000000" w14:paraId="000000BA">
                <w:pPr>
                  <w:widowControl w:val="1"/>
                  <w:spacing w:after="200" w:line="276" w:lineRule="auto"/>
                  <w:rPr>
                    <w:b w:val="1"/>
                    <w:bCs w:val="1"/>
                    <w:sz w:val="20"/>
                    <w:szCs w:val="20"/>
                  </w:rPr>
                </w:pPr>
                <w:r w:rsidDel="00000000" w:rsidR="00000000" w:rsidRPr="00000000">
                  <w:rPr>
                    <w:b w:val="1"/>
                    <w:bCs w:val="1"/>
                    <w:sz w:val="20"/>
                    <w:szCs w:val="20"/>
                    <w:rtl w:val="0"/>
                  </w:rPr>
                  <w:t xml:space="preserve">Publishable KPI</w:t>
                </w:r>
              </w:p>
            </w:tc>
          </w:tr>
          <w:tr>
            <w:trPr>
              <w:cantSplit w:val="0"/>
              <w:trHeight w:val="1213" w:hRule="atLeast"/>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B">
                <w:pPr>
                  <w:widowControl w:val="1"/>
                  <w:spacing w:after="200" w:line="276" w:lineRule="auto"/>
                  <w:ind w:left="61" w:firstLine="0"/>
                  <w:rPr>
                    <w:b w:val="1"/>
                    <w:bCs w:val="1"/>
                    <w:sz w:val="20"/>
                    <w:szCs w:val="20"/>
                  </w:rPr>
                </w:pPr>
                <w:r w:rsidDel="00000000" w:rsidR="00000000" w:rsidRPr="00000000">
                  <w:rPr>
                    <w:b w:val="1"/>
                    <w:bCs w:val="1"/>
                    <w:sz w:val="20"/>
                    <w:szCs w:val="20"/>
                    <w:rtl w:val="0"/>
                  </w:rPr>
                  <w:t xml:space="preserve">Key Performance Indicator Criterion</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C">
                <w:pPr>
                  <w:widowControl w:val="1"/>
                  <w:spacing w:after="200" w:line="276" w:lineRule="auto"/>
                  <w:ind w:left="95" w:firstLine="0"/>
                  <w:rPr>
                    <w:b w:val="1"/>
                    <w:bCs w:val="1"/>
                    <w:sz w:val="20"/>
                    <w:szCs w:val="20"/>
                  </w:rPr>
                </w:pPr>
                <w:r w:rsidDel="00000000" w:rsidR="00000000" w:rsidRPr="00000000">
                  <w:rPr>
                    <w:b w:val="1"/>
                    <w:bCs w:val="1"/>
                    <w:sz w:val="20"/>
                    <w:szCs w:val="20"/>
                    <w:rtl w:val="0"/>
                  </w:rPr>
                  <w:t xml:space="preserve">Key Indicator</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BD">
                <w:pPr>
                  <w:spacing w:before="120" w:lineRule="auto"/>
                  <w:ind w:left="115" w:right="106" w:firstLine="0"/>
                  <w:jc w:val="center"/>
                  <w:rPr>
                    <w:b w:val="1"/>
                    <w:bCs w:val="1"/>
                    <w:sz w:val="20"/>
                    <w:szCs w:val="20"/>
                  </w:rPr>
                </w:pPr>
                <w:r w:rsidDel="00000000" w:rsidR="00000000" w:rsidRPr="00000000">
                  <w:rPr>
                    <w:b w:val="1"/>
                    <w:bCs w:val="1"/>
                    <w:sz w:val="20"/>
                    <w:szCs w:val="20"/>
                    <w:rtl w:val="0"/>
                  </w:rPr>
                  <w:t xml:space="preserve">KPI</w:t>
                </w:r>
              </w:p>
              <w:p w:rsidR="00000000" w:rsidDel="00000000" w:rsidP="00000000" w:rsidRDefault="00000000" w:rsidRPr="00000000" w14:paraId="000000BE">
                <w:pPr>
                  <w:ind w:left="115" w:right="107" w:firstLine="0"/>
                  <w:jc w:val="center"/>
                  <w:rPr>
                    <w:sz w:val="24"/>
                    <w:szCs w:val="24"/>
                  </w:rPr>
                </w:pPr>
                <w:r w:rsidDel="00000000" w:rsidR="00000000" w:rsidRPr="00000000">
                  <w:rPr>
                    <w:b w:val="1"/>
                    <w:bCs w:val="1"/>
                    <w:sz w:val="20"/>
                    <w:szCs w:val="20"/>
                    <w:rtl w:val="0"/>
                  </w:rPr>
                  <w:t xml:space="preserve">Performance Measure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BF">
                <w:pPr>
                  <w:widowControl w:val="1"/>
                  <w:ind w:left="95" w:firstLine="0"/>
                  <w:rPr>
                    <w:sz w:val="24"/>
                    <w:szCs w:val="24"/>
                  </w:rPr>
                </w:pPr>
                <w:r w:rsidDel="00000000" w:rsidR="00000000" w:rsidRPr="00000000">
                  <w:rPr>
                    <w:b w:val="1"/>
                    <w:bCs w:val="1"/>
                    <w:sz w:val="20"/>
                    <w:szCs w:val="20"/>
                    <w:rtl w:val="0"/>
                  </w:rPr>
                  <w:t xml:space="preserve">KPI Threshold</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14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widowControl w:val="1"/>
                  <w:spacing w:after="120" w:line="276" w:lineRule="auto"/>
                  <w:ind w:left="61" w:firstLine="0"/>
                  <w:rPr>
                    <w:sz w:val="24"/>
                    <w:szCs w:val="24"/>
                  </w:rPr>
                </w:pPr>
                <w:r w:rsidDel="00000000" w:rsidR="00000000" w:rsidRPr="00000000">
                  <w:rPr>
                    <w:sz w:val="24"/>
                    <w:szCs w:val="24"/>
                    <w:rtl w:val="0"/>
                  </w:rPr>
                  <w:t xml:space="preserve">Accurate and timely billing of Buyer</w:t>
                </w:r>
              </w:p>
              <w:p w:rsidR="00000000" w:rsidDel="00000000" w:rsidP="00000000" w:rsidRDefault="00000000" w:rsidRPr="00000000" w14:paraId="000000C3">
                <w:pPr>
                  <w:widowControl w:val="1"/>
                  <w:spacing w:after="120" w:line="276" w:lineRule="auto"/>
                  <w:ind w:left="61" w:firstLine="0"/>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widowControl w:val="1"/>
                  <w:spacing w:after="120" w:line="276" w:lineRule="auto"/>
                  <w:ind w:left="95" w:firstLine="0"/>
                  <w:rPr>
                    <w:sz w:val="24"/>
                    <w:szCs w:val="24"/>
                  </w:rPr>
                </w:pPr>
                <w:r w:rsidDel="00000000" w:rsidR="00000000" w:rsidRPr="00000000">
                  <w:rPr>
                    <w:sz w:val="24"/>
                    <w:szCs w:val="24"/>
                    <w:rtl w:val="0"/>
                  </w:rPr>
                  <w:t xml:space="preserve">Accuracy /Timelines</w:t>
                </w:r>
              </w:p>
              <w:p w:rsidR="00000000" w:rsidDel="00000000" w:rsidP="00000000" w:rsidRDefault="00000000" w:rsidRPr="00000000" w14:paraId="000000C5">
                <w:pPr>
                  <w:widowControl w:val="1"/>
                  <w:spacing w:after="120" w:line="276" w:lineRule="auto"/>
                  <w:ind w:left="95" w:firstLine="0"/>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widowControl w:val="1"/>
                  <w:spacing w:after="120" w:line="276" w:lineRule="auto"/>
                  <w:rPr>
                    <w:sz w:val="24"/>
                    <w:szCs w:val="24"/>
                  </w:rPr>
                </w:pPr>
                <w:r w:rsidDel="00000000" w:rsidR="00000000" w:rsidRPr="00000000">
                  <w:rPr>
                    <w:sz w:val="24"/>
                    <w:szCs w:val="24"/>
                    <w:rtl w:val="0"/>
                  </w:rPr>
                  <w:t xml:space="preserve">at least 98% at all times</w:t>
                </w:r>
              </w:p>
              <w:p w:rsidR="00000000" w:rsidDel="00000000" w:rsidP="00000000" w:rsidRDefault="00000000" w:rsidRPr="00000000" w14:paraId="000000C7">
                <w:pPr>
                  <w:widowControl w:val="1"/>
                  <w:spacing w:after="120" w:line="276"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widowControl w:val="1"/>
                  <w:spacing w:after="120" w:line="276" w:lineRule="auto"/>
                  <w:ind w:left="95" w:firstLine="0"/>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widowControl w:val="1"/>
                  <w:spacing w:after="120" w:line="276" w:lineRule="auto"/>
                  <w:ind w:left="95" w:firstLine="0"/>
                  <w:rPr>
                    <w:sz w:val="24"/>
                    <w:szCs w:val="24"/>
                  </w:rPr>
                </w:pPr>
                <w:r w:rsidDel="00000000" w:rsidR="00000000" w:rsidRPr="00000000">
                  <w:rPr>
                    <w:sz w:val="24"/>
                    <w:szCs w:val="24"/>
                    <w:rtl w:val="0"/>
                  </w:rPr>
                  <w:t xml:space="preserve">0.5% Service Credit gained for each percentage under the specified KPI Performance Measure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widowControl w:val="1"/>
                  <w:spacing w:after="120" w:line="276" w:lineRule="auto"/>
                  <w:ind w:left="95" w:firstLine="0"/>
                  <w:rPr>
                    <w:sz w:val="24"/>
                    <w:szCs w:val="24"/>
                  </w:rPr>
                </w:pPr>
                <w:r w:rsidDel="00000000" w:rsidR="00000000" w:rsidRPr="00000000">
                  <w:rPr>
                    <w:sz w:val="24"/>
                    <w:szCs w:val="24"/>
                    <w:rtl w:val="0"/>
                  </w:rPr>
                  <w:t xml:space="preserve">[Yes/No]</w:t>
                </w:r>
              </w:p>
            </w:tc>
          </w:tr>
          <w:tr>
            <w:trPr>
              <w:cantSplit w:val="0"/>
              <w:trHeight w:val="147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widowControl w:val="1"/>
                  <w:spacing w:after="120" w:line="276" w:lineRule="auto"/>
                  <w:ind w:left="61" w:firstLine="0"/>
                  <w:rPr>
                    <w:sz w:val="24"/>
                    <w:szCs w:val="24"/>
                  </w:rPr>
                </w:pPr>
                <w:r w:rsidDel="00000000" w:rsidR="00000000" w:rsidRPr="00000000">
                  <w:rPr>
                    <w:sz w:val="24"/>
                    <w:szCs w:val="24"/>
                    <w:rtl w:val="0"/>
                  </w:rPr>
                  <w:t xml:space="preserve">Attendance at quarterly business review calls</w:t>
                </w:r>
              </w:p>
              <w:p w:rsidR="00000000" w:rsidDel="00000000" w:rsidP="00000000" w:rsidRDefault="00000000" w:rsidRPr="00000000" w14:paraId="000000CC">
                <w:pPr>
                  <w:widowControl w:val="1"/>
                  <w:spacing w:after="120" w:line="276" w:lineRule="auto"/>
                  <w:ind w:left="61" w:firstLine="0"/>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widowControl w:val="1"/>
                  <w:spacing w:after="120" w:line="276" w:lineRule="auto"/>
                  <w:ind w:left="95" w:firstLine="0"/>
                  <w:rPr>
                    <w:sz w:val="24"/>
                    <w:szCs w:val="24"/>
                  </w:rPr>
                </w:pPr>
                <w:r w:rsidDel="00000000" w:rsidR="00000000" w:rsidRPr="00000000">
                  <w:rPr>
                    <w:sz w:val="24"/>
                    <w:szCs w:val="24"/>
                    <w:rtl w:val="0"/>
                  </w:rPr>
                  <w:t xml:space="preserve">Availability</w:t>
                </w:r>
              </w:p>
              <w:p w:rsidR="00000000" w:rsidDel="00000000" w:rsidP="00000000" w:rsidRDefault="00000000" w:rsidRPr="00000000" w14:paraId="000000CE">
                <w:pPr>
                  <w:widowControl w:val="1"/>
                  <w:spacing w:after="120" w:line="276" w:lineRule="auto"/>
                  <w:ind w:left="95" w:firstLine="0"/>
                  <w:rPr>
                    <w:sz w:val="24"/>
                    <w:szCs w:val="24"/>
                  </w:rPr>
                </w:pPr>
                <w:r w:rsidDel="00000000" w:rsidR="00000000" w:rsidRPr="00000000">
                  <w:rPr>
                    <w:rtl w:val="0"/>
                  </w:rPr>
                </w:r>
              </w:p>
              <w:p w:rsidR="00000000" w:rsidDel="00000000" w:rsidP="00000000" w:rsidRDefault="00000000" w:rsidRPr="00000000" w14:paraId="000000CF">
                <w:pPr>
                  <w:widowControl w:val="1"/>
                  <w:spacing w:after="120" w:line="276" w:lineRule="auto"/>
                  <w:ind w:left="95" w:firstLine="0"/>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widowControl w:val="1"/>
                  <w:spacing w:after="120" w:line="276" w:lineRule="auto"/>
                  <w:rPr>
                    <w:sz w:val="24"/>
                    <w:szCs w:val="24"/>
                  </w:rPr>
                </w:pPr>
                <w:r w:rsidDel="00000000" w:rsidR="00000000" w:rsidRPr="00000000">
                  <w:rPr>
                    <w:sz w:val="24"/>
                    <w:szCs w:val="24"/>
                    <w:rtl w:val="0"/>
                  </w:rPr>
                  <w:t xml:space="preserve">at least 98% at all times</w:t>
                </w:r>
              </w:p>
              <w:p w:rsidR="00000000" w:rsidDel="00000000" w:rsidP="00000000" w:rsidRDefault="00000000" w:rsidRPr="00000000" w14:paraId="000000D1">
                <w:pPr>
                  <w:widowControl w:val="1"/>
                  <w:spacing w:after="120" w:line="276"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widowControl w:val="1"/>
                  <w:spacing w:after="120" w:line="276" w:lineRule="auto"/>
                  <w:ind w:left="95" w:firstLine="0"/>
                  <w:rPr>
                    <w:sz w:val="24"/>
                    <w:szCs w:val="24"/>
                  </w:rPr>
                </w:pPr>
                <w:r w:rsidDel="00000000" w:rsidR="00000000" w:rsidRPr="00000000">
                  <w:rPr>
                    <w:sz w:val="24"/>
                    <w:szCs w:val="24"/>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widowControl w:val="1"/>
                  <w:spacing w:after="120" w:line="276" w:lineRule="auto"/>
                  <w:ind w:left="95" w:firstLine="0"/>
                  <w:rPr>
                    <w:sz w:val="24"/>
                    <w:szCs w:val="24"/>
                  </w:rPr>
                </w:pPr>
                <w:r w:rsidDel="00000000" w:rsidR="00000000" w:rsidRPr="00000000">
                  <w:rPr>
                    <w:sz w:val="24"/>
                    <w:szCs w:val="24"/>
                    <w:rtl w:val="0"/>
                  </w:rPr>
                  <w:t xml:space="preserve">0.5% Service Credit gained for each percentage under the specified KPI Performance Measure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4">
                <w:pPr>
                  <w:widowControl w:val="1"/>
                  <w:spacing w:after="120" w:line="276" w:lineRule="auto"/>
                  <w:ind w:left="95" w:firstLine="0"/>
                  <w:rPr>
                    <w:sz w:val="24"/>
                    <w:szCs w:val="24"/>
                  </w:rPr>
                </w:pPr>
                <w:r w:rsidDel="00000000" w:rsidR="00000000" w:rsidRPr="00000000">
                  <w:rPr>
                    <w:sz w:val="24"/>
                    <w:szCs w:val="24"/>
                    <w:rtl w:val="0"/>
                  </w:rPr>
                  <w:t xml:space="preserve">[Yes/No]</w:t>
                </w:r>
              </w:p>
            </w:tc>
          </w:tr>
        </w:tbl>
      </w:sdtContent>
    </w:sdt>
    <w:p w:rsidR="00000000" w:rsidDel="00000000" w:rsidP="00000000" w:rsidRDefault="00000000" w:rsidRPr="00000000" w14:paraId="000000D5">
      <w:pPr>
        <w:widowControl w:val="1"/>
        <w:spacing w:after="200" w:line="276" w:lineRule="auto"/>
        <w:ind w:left="709" w:firstLine="0"/>
        <w:rPr>
          <w:sz w:val="24"/>
          <w:szCs w:val="24"/>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before="89" w:lineRule="auto"/>
        <w:ind w:left="100" w:firstLine="0"/>
        <w:rPr>
          <w:color w:val="000000"/>
          <w:sz w:val="24"/>
          <w:szCs w:val="24"/>
        </w:rPr>
      </w:pPr>
      <w:r w:rsidDel="00000000" w:rsidR="00000000" w:rsidRPr="00000000">
        <w:rPr>
          <w:color w:val="000000"/>
          <w:sz w:val="24"/>
          <w:szCs w:val="24"/>
          <w:rtl w:val="0"/>
        </w:rPr>
        <w:t xml:space="preserve">The Service Credits shall be calculated on the basis of the following formula:</w:t>
      </w:r>
    </w:p>
    <w:p w:rsidR="00000000" w:rsidDel="00000000" w:rsidP="00000000" w:rsidRDefault="00000000" w:rsidRPr="00000000" w14:paraId="000000D7">
      <w:pPr>
        <w:spacing w:before="120" w:lineRule="auto"/>
        <w:ind w:left="100" w:firstLine="0"/>
        <w:rPr>
          <w:b w:val="1"/>
          <w:bCs w:val="1"/>
          <w:i w:val="1"/>
          <w:iCs w:val="1"/>
          <w:sz w:val="24"/>
          <w:szCs w:val="24"/>
        </w:rPr>
      </w:pPr>
      <w:r w:rsidDel="00000000" w:rsidR="00000000" w:rsidRPr="00000000">
        <w:rPr>
          <w:b w:val="1"/>
          <w:bCs w:val="1"/>
          <w:i w:val="1"/>
          <w:iCs w:val="1"/>
          <w:color w:val="000000"/>
          <w:sz w:val="24"/>
          <w:szCs w:val="24"/>
          <w:highlight w:val="yellow"/>
          <w:rtl w:val="0"/>
        </w:rPr>
        <w:t xml:space="preserve">[Example:</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before="6" w:lineRule="auto"/>
        <w:rPr>
          <w:b w:val="1"/>
          <w:bCs w:val="1"/>
          <w:i w:val="1"/>
          <w:iCs w:val="1"/>
          <w:color w:val="000000"/>
          <w:sz w:val="21"/>
          <w:szCs w:val="21"/>
        </w:rPr>
      </w:pPr>
      <w:r w:rsidDel="00000000" w:rsidR="00000000" w:rsidRPr="00000000">
        <w:rPr>
          <w:rtl w:val="0"/>
        </w:rPr>
      </w:r>
    </w:p>
    <w:tbl>
      <w:tblPr>
        <w:tblStyle w:val="Table4"/>
        <w:tblW w:w="8834.0" w:type="dxa"/>
        <w:jc w:val="left"/>
        <w:tblInd w:w="173.0" w:type="dxa"/>
        <w:tblLayout w:type="fixed"/>
        <w:tblLook w:val="0000"/>
      </w:tblPr>
      <w:tblGrid>
        <w:gridCol w:w="4342"/>
        <w:gridCol w:w="556"/>
        <w:gridCol w:w="3936"/>
        <w:tblGridChange w:id="0">
          <w:tblGrid>
            <w:gridCol w:w="4342"/>
            <w:gridCol w:w="556"/>
            <w:gridCol w:w="3936"/>
          </w:tblGrid>
        </w:tblGridChange>
      </w:tblGrid>
      <w:tr>
        <w:trPr>
          <w:cantSplit w:val="0"/>
          <w:trHeight w:val="1220" w:hRule="atLeast"/>
          <w:tblHeader w:val="0"/>
        </w:trPr>
        <w:tc>
          <w:tcPr/>
          <w:p w:rsidR="00000000" w:rsidDel="00000000" w:rsidP="00000000" w:rsidRDefault="00000000" w:rsidRPr="00000000" w14:paraId="000000D9">
            <w:pPr>
              <w:pBdr>
                <w:top w:space="0" w:sz="0" w:val="nil"/>
                <w:left w:space="0" w:sz="0" w:val="nil"/>
                <w:bottom w:space="0" w:sz="0" w:val="nil"/>
                <w:right w:space="0" w:sz="0" w:val="nil"/>
                <w:between w:space="0" w:sz="0" w:val="nil"/>
              </w:pBdr>
              <w:ind w:left="50" w:right="107" w:firstLine="0"/>
              <w:rPr>
                <w:color w:val="000000"/>
                <w:sz w:val="24"/>
                <w:szCs w:val="24"/>
              </w:rPr>
            </w:pPr>
            <w:r w:rsidDel="00000000" w:rsidR="00000000" w:rsidRPr="00000000">
              <w:rPr>
                <w:color w:val="000000"/>
                <w:sz w:val="24"/>
                <w:szCs w:val="24"/>
                <w:highlight w:val="yellow"/>
                <w:rtl w:val="0"/>
              </w:rPr>
              <w:t xml:space="preserve">Formula: x% (KPI Performance</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Measure) - y% (actual KPI</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performance)</w:t>
            </w:r>
            <w:r w:rsidDel="00000000" w:rsidR="00000000" w:rsidRPr="00000000">
              <w:rPr>
                <w:rtl w:val="0"/>
              </w:rPr>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68" w:lineRule="auto"/>
              <w:ind w:right="188"/>
              <w:jc w:val="right"/>
              <w:rPr>
                <w:color w:val="000000"/>
                <w:sz w:val="24"/>
                <w:szCs w:val="24"/>
              </w:rPr>
            </w:pPr>
            <w:r w:rsidDel="00000000" w:rsidR="00000000" w:rsidRPr="00000000">
              <w:rPr>
                <w:color w:val="000000"/>
                <w:sz w:val="24"/>
                <w:szCs w:val="24"/>
                <w:highlight w:val="yellow"/>
                <w:rtl w:val="0"/>
              </w:rPr>
              <w:t xml:space="preserve">=</w:t>
            </w:r>
            <w:r w:rsidDel="00000000" w:rsidR="00000000" w:rsidRPr="00000000">
              <w:rPr>
                <w:rtl w:val="0"/>
              </w:rPr>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ind w:left="192" w:firstLine="0"/>
              <w:rPr>
                <w:color w:val="000000"/>
                <w:sz w:val="24"/>
                <w:szCs w:val="24"/>
              </w:rPr>
            </w:pPr>
            <w:r w:rsidDel="00000000" w:rsidR="00000000" w:rsidRPr="00000000">
              <w:rPr>
                <w:color w:val="000000"/>
                <w:sz w:val="24"/>
                <w:szCs w:val="24"/>
                <w:highlight w:val="yellow"/>
                <w:rtl w:val="0"/>
              </w:rPr>
              <w:t xml:space="preserve">z% of the Charges payable to the</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Buyer as Service Credits to be</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deducted from the next Invoice</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payable by the Buyer</w:t>
            </w:r>
            <w:r w:rsidDel="00000000" w:rsidR="00000000" w:rsidRPr="00000000">
              <w:rPr>
                <w:rtl w:val="0"/>
              </w:rPr>
            </w:r>
          </w:p>
        </w:tc>
      </w:tr>
      <w:tr>
        <w:trPr>
          <w:cantSplit w:val="0"/>
          <w:trHeight w:val="2048" w:hRule="atLeast"/>
          <w:tblHeader w:val="0"/>
        </w:trPr>
        <w:tc>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before="116" w:lineRule="auto"/>
              <w:ind w:left="50" w:right="107" w:firstLine="0"/>
              <w:rPr>
                <w:color w:val="000000"/>
                <w:sz w:val="24"/>
                <w:szCs w:val="24"/>
              </w:rPr>
            </w:pPr>
            <w:r w:rsidDel="00000000" w:rsidR="00000000" w:rsidRPr="00000000">
              <w:rPr>
                <w:color w:val="000000"/>
                <w:sz w:val="24"/>
                <w:szCs w:val="24"/>
                <w:highlight w:val="yellow"/>
                <w:rtl w:val="0"/>
              </w:rPr>
              <w:t xml:space="preserve">Worked example: 98% (e.g. KPI</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Performance Measure requirement for</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accurate and timely billing Key</w:t>
            </w:r>
            <w:r w:rsidDel="00000000" w:rsidR="00000000" w:rsidRPr="00000000">
              <w:rPr>
                <w:color w:val="000000"/>
                <w:sz w:val="24"/>
                <w:szCs w:val="24"/>
                <w:rtl w:val="0"/>
              </w:rPr>
              <w:t xml:space="preserve"> </w:t>
            </w:r>
            <w:r w:rsidDel="00000000" w:rsidR="00000000" w:rsidRPr="00000000">
              <w:rPr>
                <w:color w:val="000000"/>
                <w:sz w:val="24"/>
                <w:szCs w:val="24"/>
                <w:highlight w:val="cyan"/>
                <w:rtl w:val="0"/>
              </w:rPr>
              <w:t xml:space="preserve">Performance Indicator) - 75% (e.g.</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actual performance achieved against</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this Key Performance Indicator in a</w:t>
            </w: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before="1" w:line="256" w:lineRule="auto"/>
              <w:ind w:left="50" w:firstLine="0"/>
              <w:rPr>
                <w:color w:val="000000"/>
                <w:sz w:val="24"/>
                <w:szCs w:val="24"/>
              </w:rPr>
            </w:pPr>
            <w:r w:rsidDel="00000000" w:rsidR="00000000" w:rsidRPr="00000000">
              <w:rPr>
                <w:color w:val="000000"/>
                <w:sz w:val="24"/>
                <w:szCs w:val="24"/>
                <w:highlight w:val="yellow"/>
                <w:rtl w:val="0"/>
              </w:rPr>
              <w:t xml:space="preserve">Service Period)</w:t>
            </w:r>
            <w:r w:rsidDel="00000000" w:rsidR="00000000" w:rsidRPr="00000000">
              <w:rPr>
                <w:rtl w:val="0"/>
              </w:rPr>
            </w:r>
          </w:p>
        </w:tc>
        <w:tc>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before="116" w:lineRule="auto"/>
              <w:ind w:right="188"/>
              <w:jc w:val="right"/>
              <w:rPr>
                <w:color w:val="000000"/>
                <w:sz w:val="24"/>
                <w:szCs w:val="24"/>
              </w:rPr>
            </w:pPr>
            <w:r w:rsidDel="00000000" w:rsidR="00000000" w:rsidRPr="00000000">
              <w:rPr>
                <w:color w:val="000000"/>
                <w:sz w:val="24"/>
                <w:szCs w:val="24"/>
                <w:highlight w:val="yellow"/>
                <w:rtl w:val="0"/>
              </w:rPr>
              <w:t xml:space="preserve">=</w:t>
            </w:r>
            <w:r w:rsidDel="00000000" w:rsidR="00000000" w:rsidRPr="00000000">
              <w:rPr>
                <w:rtl w:val="0"/>
              </w:rPr>
            </w:r>
          </w:p>
        </w:tc>
        <w:tc>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before="116" w:lineRule="auto"/>
              <w:ind w:left="192" w:firstLine="0"/>
              <w:rPr>
                <w:color w:val="000000"/>
                <w:sz w:val="24"/>
                <w:szCs w:val="24"/>
              </w:rPr>
            </w:pPr>
            <w:r w:rsidDel="00000000" w:rsidR="00000000" w:rsidRPr="00000000">
              <w:rPr>
                <w:color w:val="000000"/>
                <w:sz w:val="24"/>
                <w:szCs w:val="24"/>
                <w:highlight w:val="yellow"/>
                <w:rtl w:val="0"/>
              </w:rPr>
              <w:t xml:space="preserve">23% of the Charges payable to the</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Buyer as Service Credits to be</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deducted from the next Invoice</w:t>
            </w:r>
            <w:r w:rsidDel="00000000" w:rsidR="00000000" w:rsidRPr="00000000">
              <w:rPr>
                <w:color w:val="000000"/>
                <w:sz w:val="24"/>
                <w:szCs w:val="24"/>
                <w:rtl w:val="0"/>
              </w:rPr>
              <w:t xml:space="preserve"> </w:t>
            </w:r>
            <w:r w:rsidDel="00000000" w:rsidR="00000000" w:rsidRPr="00000000">
              <w:rPr>
                <w:color w:val="000000"/>
                <w:sz w:val="24"/>
                <w:szCs w:val="24"/>
                <w:highlight w:val="yellow"/>
                <w:rtl w:val="0"/>
              </w:rPr>
              <w:t xml:space="preserve">payable by the Buyer]</w:t>
            </w:r>
            <w:r w:rsidDel="00000000" w:rsidR="00000000" w:rsidRPr="00000000">
              <w:rPr>
                <w:rtl w:val="0"/>
              </w:rPr>
            </w:r>
          </w:p>
        </w:tc>
      </w:tr>
    </w:tbl>
    <w:p w:rsidR="00000000" w:rsidDel="00000000" w:rsidP="00000000" w:rsidRDefault="00000000" w:rsidRPr="00000000" w14:paraId="000000E0">
      <w:pPr>
        <w:pBdr>
          <w:top w:space="0" w:sz="0" w:val="nil"/>
          <w:left w:space="0" w:sz="0" w:val="nil"/>
          <w:bottom w:space="0" w:sz="0" w:val="nil"/>
          <w:right w:space="0" w:sz="0" w:val="nil"/>
          <w:between w:space="0" w:sz="0" w:val="nil"/>
        </w:pBdr>
        <w:rPr>
          <w:b w:val="1"/>
          <w:bCs w:val="1"/>
          <w:i w:val="1"/>
          <w:iCs w:val="1"/>
          <w:color w:val="000000"/>
          <w:sz w:val="26"/>
          <w:szCs w:val="26"/>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before="4" w:lineRule="auto"/>
        <w:rPr>
          <w:b w:val="1"/>
          <w:bCs w:val="1"/>
          <w:i w:val="1"/>
          <w:iCs w:val="1"/>
          <w:color w:val="000000"/>
          <w:sz w:val="29"/>
          <w:szCs w:val="29"/>
        </w:rPr>
      </w:pPr>
      <w:r w:rsidDel="00000000" w:rsidR="00000000" w:rsidRPr="00000000">
        <w:rPr>
          <w:rtl w:val="0"/>
        </w:rPr>
      </w:r>
    </w:p>
    <w:p w:rsidR="00000000" w:rsidDel="00000000" w:rsidP="00000000" w:rsidRDefault="00000000" w:rsidRPr="00000000" w14:paraId="000000E2">
      <w:pPr>
        <w:pStyle w:val="Heading2"/>
        <w:ind w:left="100" w:right="725" w:firstLine="0"/>
        <w:rPr/>
      </w:pPr>
      <w:r w:rsidDel="00000000" w:rsidR="00000000" w:rsidRPr="00000000">
        <w:rPr>
          <w:rtl w:val="0"/>
        </w:rPr>
        <w:t xml:space="preserve">Mapping of levels of performance under the KPI Performance Measures to ratings under Regulation 39(5) of the Procurement Regulations 2024</w:t>
      </w:r>
    </w:p>
    <w:p w:rsidR="00000000" w:rsidDel="00000000" w:rsidP="00000000" w:rsidRDefault="00000000" w:rsidRPr="00000000" w14:paraId="000000E3">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before="10" w:lineRule="auto"/>
        <w:rPr>
          <w:b w:val="1"/>
          <w:bCs w:val="1"/>
          <w:color w:val="000000"/>
          <w:sz w:val="16"/>
          <w:szCs w:val="16"/>
        </w:rPr>
      </w:pPr>
      <w:r w:rsidDel="00000000" w:rsidR="00000000" w:rsidRPr="00000000">
        <w:rPr>
          <w:rtl w:val="0"/>
        </w:rPr>
      </w:r>
    </w:p>
    <w:p w:rsidR="00000000" w:rsidDel="00000000" w:rsidP="00000000" w:rsidRDefault="00000000" w:rsidRPr="00000000" w14:paraId="000000E5">
      <w:pPr>
        <w:spacing w:before="92" w:lineRule="auto"/>
        <w:ind w:left="820" w:right="725" w:firstLine="0"/>
        <w:rPr>
          <w:b w:val="1"/>
          <w:bCs w:val="1"/>
          <w:i w:val="1"/>
          <w:iCs w:val="1"/>
          <w:sz w:val="24"/>
          <w:szCs w:val="24"/>
        </w:rPr>
      </w:pPr>
      <w:r w:rsidDel="00000000" w:rsidR="00000000" w:rsidRPr="00000000">
        <w:rPr>
          <w:b w:val="1"/>
          <w:bCs w:val="1"/>
          <w:i w:val="1"/>
          <w:iCs w:val="1"/>
          <w:color w:val="000000"/>
          <w:sz w:val="24"/>
          <w:szCs w:val="24"/>
          <w:highlight w:val="yellow"/>
          <w:rtl w:val="0"/>
        </w:rPr>
        <w:t xml:space="preserve">[Guidance: The following table provides space to set out how the</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performance ratings set out in Regulation 39(5) of the Procurement</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Regulations 2024 are to be mapped against the performance ratings</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used for the purposes of this Contract. For example:</w:t>
      </w:r>
      <w:r w:rsidDel="00000000" w:rsidR="00000000" w:rsidRPr="00000000">
        <w:rPr>
          <w:rtl w:val="0"/>
        </w:rPr>
      </w:r>
    </w:p>
    <w:p w:rsidR="00000000" w:rsidDel="00000000" w:rsidP="00000000" w:rsidRDefault="00000000" w:rsidRPr="00000000" w14:paraId="000000E6">
      <w:pPr>
        <w:spacing w:before="120" w:lineRule="auto"/>
        <w:ind w:left="820" w:firstLine="0"/>
        <w:rPr>
          <w:b w:val="1"/>
          <w:bCs w:val="1"/>
          <w:i w:val="1"/>
          <w:iCs w:val="1"/>
          <w:sz w:val="24"/>
          <w:szCs w:val="24"/>
        </w:rPr>
      </w:pPr>
      <w:r w:rsidDel="00000000" w:rsidR="00000000" w:rsidRPr="00000000">
        <w:rPr>
          <w:b w:val="1"/>
          <w:bCs w:val="1"/>
          <w:i w:val="1"/>
          <w:iCs w:val="1"/>
          <w:color w:val="000000"/>
          <w:sz w:val="24"/>
          <w:szCs w:val="24"/>
          <w:highlight w:val="yellow"/>
          <w:rtl w:val="0"/>
        </w:rPr>
        <w:t xml:space="preserve">Good = KPI Performance Measure</w:t>
      </w:r>
      <w:r w:rsidDel="00000000" w:rsidR="00000000" w:rsidRPr="00000000">
        <w:rPr>
          <w:rtl w:val="0"/>
        </w:rPr>
      </w:r>
    </w:p>
    <w:p w:rsidR="00000000" w:rsidDel="00000000" w:rsidP="00000000" w:rsidRDefault="00000000" w:rsidRPr="00000000" w14:paraId="000000E7">
      <w:pPr>
        <w:spacing w:before="121" w:lineRule="auto"/>
        <w:ind w:left="820" w:right="725" w:firstLine="0"/>
        <w:rPr>
          <w:b w:val="1"/>
          <w:bCs w:val="1"/>
          <w:i w:val="1"/>
          <w:iCs w:val="1"/>
          <w:sz w:val="24"/>
          <w:szCs w:val="24"/>
        </w:rPr>
      </w:pPr>
      <w:r w:rsidDel="00000000" w:rsidR="00000000" w:rsidRPr="00000000">
        <w:rPr>
          <w:b w:val="1"/>
          <w:bCs w:val="1"/>
          <w:i w:val="1"/>
          <w:iCs w:val="1"/>
          <w:color w:val="000000"/>
          <w:sz w:val="24"/>
          <w:szCs w:val="24"/>
          <w:highlight w:val="yellow"/>
          <w:rtl w:val="0"/>
        </w:rPr>
        <w:t xml:space="preserve">Approaching Target = [0.01]% - [1.00]% below the KPI Performance</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Measure</w:t>
      </w:r>
      <w:r w:rsidDel="00000000" w:rsidR="00000000" w:rsidRPr="00000000">
        <w:rPr>
          <w:rtl w:val="0"/>
        </w:rPr>
      </w:r>
    </w:p>
    <w:p w:rsidR="00000000" w:rsidDel="00000000" w:rsidP="00000000" w:rsidRDefault="00000000" w:rsidRPr="00000000" w14:paraId="000000E8">
      <w:pPr>
        <w:spacing w:before="120" w:lineRule="auto"/>
        <w:ind w:left="820" w:right="725" w:firstLine="0"/>
        <w:rPr>
          <w:b w:val="1"/>
          <w:bCs w:val="1"/>
          <w:i w:val="1"/>
          <w:iCs w:val="1"/>
          <w:sz w:val="24"/>
          <w:szCs w:val="24"/>
        </w:rPr>
      </w:pPr>
      <w:r w:rsidDel="00000000" w:rsidR="00000000" w:rsidRPr="00000000">
        <w:rPr>
          <w:b w:val="1"/>
          <w:bCs w:val="1"/>
          <w:i w:val="1"/>
          <w:iCs w:val="1"/>
          <w:color w:val="000000"/>
          <w:sz w:val="24"/>
          <w:szCs w:val="24"/>
          <w:highlight w:val="yellow"/>
          <w:rtl w:val="0"/>
        </w:rPr>
        <w:t xml:space="preserve">Requires Improvement = [1.01]% - [2.00]% below the KPI Performance</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Measure</w:t>
      </w:r>
      <w:r w:rsidDel="00000000" w:rsidR="00000000" w:rsidRPr="00000000">
        <w:rPr>
          <w:rtl w:val="0"/>
        </w:rPr>
      </w:r>
    </w:p>
    <w:p w:rsidR="00000000" w:rsidDel="00000000" w:rsidP="00000000" w:rsidRDefault="00000000" w:rsidRPr="00000000" w14:paraId="000000E9">
      <w:pPr>
        <w:spacing w:before="120" w:lineRule="auto"/>
        <w:ind w:left="820" w:right="725" w:firstLine="0"/>
        <w:rPr>
          <w:b w:val="1"/>
          <w:bCs w:val="1"/>
          <w:i w:val="1"/>
          <w:iCs w:val="1"/>
          <w:sz w:val="24"/>
          <w:szCs w:val="24"/>
        </w:rPr>
      </w:pPr>
      <w:r w:rsidDel="00000000" w:rsidR="00000000" w:rsidRPr="00000000">
        <w:rPr>
          <w:b w:val="1"/>
          <w:bCs w:val="1"/>
          <w:i w:val="1"/>
          <w:iCs w:val="1"/>
          <w:color w:val="000000"/>
          <w:sz w:val="24"/>
          <w:szCs w:val="24"/>
          <w:highlight w:val="yellow"/>
          <w:rtl w:val="0"/>
        </w:rPr>
        <w:t xml:space="preserve">Inadequate = [2.01]% - [3.00]% below the KPI Performance Measure, or</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below the KPI Threshold ([●]%)</w:t>
      </w:r>
      <w:r w:rsidDel="00000000" w:rsidR="00000000" w:rsidRPr="00000000">
        <w:rPr>
          <w:rtl w:val="0"/>
        </w:rPr>
      </w:r>
    </w:p>
    <w:p w:rsidR="00000000" w:rsidDel="00000000" w:rsidP="00000000" w:rsidRDefault="00000000" w:rsidRPr="00000000" w14:paraId="000000EA">
      <w:pPr>
        <w:spacing w:before="120" w:lineRule="auto"/>
        <w:ind w:left="820" w:right="725" w:firstLine="0"/>
        <w:rPr>
          <w:b w:val="1"/>
          <w:bCs w:val="1"/>
          <w:i w:val="1"/>
          <w:iCs w:val="1"/>
          <w:sz w:val="24"/>
          <w:szCs w:val="24"/>
        </w:rPr>
      </w:pPr>
      <w:r w:rsidDel="00000000" w:rsidR="00000000" w:rsidRPr="00000000">
        <w:rPr>
          <w:b w:val="1"/>
          <w:bCs w:val="1"/>
          <w:i w:val="1"/>
          <w:iCs w:val="1"/>
          <w:color w:val="000000"/>
          <w:sz w:val="24"/>
          <w:szCs w:val="24"/>
          <w:highlight w:val="yellow"/>
          <w:rtl w:val="0"/>
        </w:rPr>
        <w:t xml:space="preserve">Other = where performance of the Supplier cannot be described as</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‘Good’, ‘Approaching Target’, ‘Requires Improvement’ or ‘Inadequate’</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due to any other factor(s).</w:t>
      </w:r>
      <w:r w:rsidDel="00000000" w:rsidR="00000000" w:rsidRPr="00000000">
        <w:rPr>
          <w:rtl w:val="0"/>
        </w:rPr>
      </w:r>
    </w:p>
    <w:p w:rsidR="00000000" w:rsidDel="00000000" w:rsidP="00000000" w:rsidRDefault="00000000" w:rsidRPr="00000000" w14:paraId="000000EB">
      <w:pPr>
        <w:spacing w:before="120" w:lineRule="auto"/>
        <w:ind w:left="820" w:right="750" w:firstLine="0"/>
        <w:rPr>
          <w:b w:val="1"/>
          <w:bCs w:val="1"/>
          <w:i w:val="1"/>
          <w:iCs w:val="1"/>
          <w:sz w:val="24"/>
          <w:szCs w:val="24"/>
        </w:rPr>
        <w:sectPr>
          <w:type w:val="nextPage"/>
          <w:pgSz w:h="16840" w:w="11910" w:orient="portrait"/>
          <w:pgMar w:bottom="1500" w:top="1620" w:left="1340" w:right="860" w:header="727" w:footer="1306"/>
        </w:sectPr>
      </w:pPr>
      <w:r w:rsidDel="00000000" w:rsidR="00000000" w:rsidRPr="00000000">
        <w:rPr>
          <w:b w:val="1"/>
          <w:bCs w:val="1"/>
          <w:i w:val="1"/>
          <w:iCs w:val="1"/>
          <w:color w:val="000000"/>
          <w:sz w:val="24"/>
          <w:szCs w:val="24"/>
          <w:highlight w:val="yellow"/>
          <w:rtl w:val="0"/>
        </w:rPr>
        <w:t xml:space="preserve">These are indicative only and will vary depending on the nature of the</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procurement and contract to be entered into. Buyers should therefore</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carefully consider the appropriate performance metrics to be used on a</w:t>
      </w:r>
      <w:r w:rsidDel="00000000" w:rsidR="00000000" w:rsidRPr="00000000">
        <w:rPr>
          <w:b w:val="1"/>
          <w:bCs w:val="1"/>
          <w:i w:val="1"/>
          <w:iCs w:val="1"/>
          <w:color w:val="000000"/>
          <w:sz w:val="24"/>
          <w:szCs w:val="24"/>
          <w:rtl w:val="0"/>
        </w:rPr>
        <w:t xml:space="preserve"> </w:t>
      </w:r>
      <w:r w:rsidDel="00000000" w:rsidR="00000000" w:rsidRPr="00000000">
        <w:rPr>
          <w:b w:val="1"/>
          <w:bCs w:val="1"/>
          <w:i w:val="1"/>
          <w:iCs w:val="1"/>
          <w:color w:val="000000"/>
          <w:sz w:val="24"/>
          <w:szCs w:val="24"/>
          <w:highlight w:val="yellow"/>
          <w:rtl w:val="0"/>
        </w:rPr>
        <w:t xml:space="preserve">case-by-case basis]</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before="8" w:lineRule="auto"/>
        <w:rPr>
          <w:b w:val="1"/>
          <w:bCs w:val="1"/>
          <w:i w:val="1"/>
          <w:iCs w:val="1"/>
          <w:color w:val="000000"/>
          <w:sz w:val="7"/>
          <w:szCs w:val="7"/>
        </w:rPr>
      </w:pPr>
      <w:r w:rsidDel="00000000" w:rsidR="00000000" w:rsidRPr="00000000">
        <w:rPr>
          <w:color w:val="000000"/>
          <w:sz w:val="24"/>
          <w:szCs w:val="24"/>
        </w:rPr>
        <mc:AlternateContent>
          <mc:Choice Requires="wpg">
            <w:drawing>
              <wp:anchor allowOverlap="1" behindDoc="1" distB="0" distT="0" distL="0" distR="0" hidden="0" layoutInCell="1" locked="0" relativeHeight="0" simplePos="0">
                <wp:simplePos x="0" y="0"/>
                <wp:positionH relativeFrom="page">
                  <wp:posOffset>3832542</wp:posOffset>
                </wp:positionH>
                <wp:positionV relativeFrom="page">
                  <wp:posOffset>1652588</wp:posOffset>
                </wp:positionV>
                <wp:extent cx="173990" cy="222885"/>
                <wp:effectExtent b="0" l="0" r="0" t="0"/>
                <wp:wrapNone/>
                <wp:docPr id="48" name=""/>
                <a:graphic>
                  <a:graphicData uri="http://schemas.microsoft.com/office/word/2010/wordprocessingShape">
                    <wps:wsp>
                      <wps:cNvSpPr/>
                      <wps:cNvPr id="7" name="Shape 7"/>
                      <wps:spPr>
                        <a:xfrm>
                          <a:off x="5282818" y="3692370"/>
                          <a:ext cx="126365" cy="17526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3832542</wp:posOffset>
                </wp:positionH>
                <wp:positionV relativeFrom="page">
                  <wp:posOffset>1652588</wp:posOffset>
                </wp:positionV>
                <wp:extent cx="173990" cy="222885"/>
                <wp:effectExtent b="0" l="0" r="0" t="0"/>
                <wp:wrapNone/>
                <wp:docPr id="48"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173990" cy="222885"/>
                        </a:xfrm>
                        <a:prstGeom prst="rect"/>
                        <a:ln/>
                      </pic:spPr>
                    </pic:pic>
                  </a:graphicData>
                </a:graphic>
              </wp:anchor>
            </w:drawing>
          </mc:Fallback>
        </mc:AlternateContent>
      </w:r>
      <w:r w:rsidDel="00000000" w:rsidR="00000000" w:rsidRPr="00000000">
        <w:rPr>
          <w:color w:val="000000"/>
          <w:sz w:val="24"/>
          <w:szCs w:val="24"/>
        </w:rPr>
        <mc:AlternateContent>
          <mc:Choice Requires="wpg">
            <w:drawing>
              <wp:anchor allowOverlap="1" behindDoc="1" distB="0" distT="0" distL="0" distR="0" hidden="0" layoutInCell="1" locked="0" relativeHeight="0" simplePos="0">
                <wp:simplePos x="0" y="0"/>
                <wp:positionH relativeFrom="page">
                  <wp:posOffset>3832542</wp:posOffset>
                </wp:positionH>
                <wp:positionV relativeFrom="page">
                  <wp:posOffset>1987868</wp:posOffset>
                </wp:positionV>
                <wp:extent cx="173990" cy="222885"/>
                <wp:effectExtent b="0" l="0" r="0" t="0"/>
                <wp:wrapNone/>
                <wp:docPr id="47" name=""/>
                <a:graphic>
                  <a:graphicData uri="http://schemas.microsoft.com/office/word/2010/wordprocessingShape">
                    <wps:wsp>
                      <wps:cNvSpPr/>
                      <wps:cNvPr id="6" name="Shape 6"/>
                      <wps:spPr>
                        <a:xfrm>
                          <a:off x="5282818" y="3692370"/>
                          <a:ext cx="126365" cy="17526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3832542</wp:posOffset>
                </wp:positionH>
                <wp:positionV relativeFrom="page">
                  <wp:posOffset>1987868</wp:posOffset>
                </wp:positionV>
                <wp:extent cx="173990" cy="222885"/>
                <wp:effectExtent b="0" l="0" r="0" t="0"/>
                <wp:wrapNone/>
                <wp:docPr id="47"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173990" cy="222885"/>
                        </a:xfrm>
                        <a:prstGeom prst="rect"/>
                        <a:ln/>
                      </pic:spPr>
                    </pic:pic>
                  </a:graphicData>
                </a:graphic>
              </wp:anchor>
            </w:drawing>
          </mc:Fallback>
        </mc:AlternateContent>
      </w:r>
      <w:r w:rsidDel="00000000" w:rsidR="00000000" w:rsidRPr="00000000">
        <w:rPr>
          <w:color w:val="000000"/>
          <w:sz w:val="24"/>
          <w:szCs w:val="24"/>
        </w:rPr>
        <mc:AlternateContent>
          <mc:Choice Requires="wpg">
            <w:drawing>
              <wp:anchor allowOverlap="1" behindDoc="1" distB="0" distT="0" distL="0" distR="0" hidden="0" layoutInCell="1" locked="0" relativeHeight="0" simplePos="0">
                <wp:simplePos x="0" y="0"/>
                <wp:positionH relativeFrom="page">
                  <wp:posOffset>3832542</wp:posOffset>
                </wp:positionH>
                <wp:positionV relativeFrom="page">
                  <wp:posOffset>2321880</wp:posOffset>
                </wp:positionV>
                <wp:extent cx="173990" cy="222885"/>
                <wp:effectExtent b="0" l="0" r="0" t="0"/>
                <wp:wrapNone/>
                <wp:docPr id="44" name=""/>
                <a:graphic>
                  <a:graphicData uri="http://schemas.microsoft.com/office/word/2010/wordprocessingShape">
                    <wps:wsp>
                      <wps:cNvSpPr/>
                      <wps:cNvPr id="3" name="Shape 3"/>
                      <wps:spPr>
                        <a:xfrm>
                          <a:off x="5282818" y="3692370"/>
                          <a:ext cx="126365" cy="17526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3832542</wp:posOffset>
                </wp:positionH>
                <wp:positionV relativeFrom="page">
                  <wp:posOffset>2321880</wp:posOffset>
                </wp:positionV>
                <wp:extent cx="173990" cy="222885"/>
                <wp:effectExtent b="0" l="0" r="0" t="0"/>
                <wp:wrapNone/>
                <wp:docPr id="44"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73990" cy="222885"/>
                        </a:xfrm>
                        <a:prstGeom prst="rect"/>
                        <a:ln/>
                      </pic:spPr>
                    </pic:pic>
                  </a:graphicData>
                </a:graphic>
              </wp:anchor>
            </w:drawing>
          </mc:Fallback>
        </mc:AlternateContent>
      </w:r>
      <w:r w:rsidDel="00000000" w:rsidR="00000000" w:rsidRPr="00000000">
        <w:rPr>
          <w:color w:val="000000"/>
          <w:sz w:val="24"/>
          <w:szCs w:val="24"/>
        </w:rPr>
        <mc:AlternateContent>
          <mc:Choice Requires="wpg">
            <w:drawing>
              <wp:anchor allowOverlap="1" behindDoc="1" distB="0" distT="0" distL="0" distR="0" hidden="0" layoutInCell="1" locked="0" relativeHeight="0" simplePos="0">
                <wp:simplePos x="0" y="0"/>
                <wp:positionH relativeFrom="page">
                  <wp:posOffset>3832542</wp:posOffset>
                </wp:positionH>
                <wp:positionV relativeFrom="page">
                  <wp:posOffset>2655890</wp:posOffset>
                </wp:positionV>
                <wp:extent cx="173990" cy="222885"/>
                <wp:effectExtent b="0" l="0" r="0" t="0"/>
                <wp:wrapNone/>
                <wp:docPr id="43" name=""/>
                <a:graphic>
                  <a:graphicData uri="http://schemas.microsoft.com/office/word/2010/wordprocessingShape">
                    <wps:wsp>
                      <wps:cNvSpPr/>
                      <wps:cNvPr id="2" name="Shape 2"/>
                      <wps:spPr>
                        <a:xfrm>
                          <a:off x="5282818" y="3692370"/>
                          <a:ext cx="126365" cy="17526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3832542</wp:posOffset>
                </wp:positionH>
                <wp:positionV relativeFrom="page">
                  <wp:posOffset>2655890</wp:posOffset>
                </wp:positionV>
                <wp:extent cx="173990" cy="222885"/>
                <wp:effectExtent b="0" l="0" r="0" t="0"/>
                <wp:wrapNone/>
                <wp:docPr id="43"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73990" cy="222885"/>
                        </a:xfrm>
                        <a:prstGeom prst="rect"/>
                        <a:ln/>
                      </pic:spPr>
                    </pic:pic>
                  </a:graphicData>
                </a:graphic>
              </wp:anchor>
            </w:drawing>
          </mc:Fallback>
        </mc:AlternateContent>
      </w:r>
      <w:r w:rsidDel="00000000" w:rsidR="00000000" w:rsidRPr="00000000">
        <w:rPr>
          <w:color w:val="000000"/>
          <w:sz w:val="24"/>
          <w:szCs w:val="24"/>
        </w:rPr>
        <mc:AlternateContent>
          <mc:Choice Requires="wpg">
            <w:drawing>
              <wp:anchor allowOverlap="1" behindDoc="1" distB="0" distT="0" distL="0" distR="0" hidden="0" layoutInCell="1" locked="0" relativeHeight="0" simplePos="0">
                <wp:simplePos x="0" y="0"/>
                <wp:positionH relativeFrom="page">
                  <wp:posOffset>3832542</wp:posOffset>
                </wp:positionH>
                <wp:positionV relativeFrom="page">
                  <wp:posOffset>2989265</wp:posOffset>
                </wp:positionV>
                <wp:extent cx="173990" cy="222885"/>
                <wp:effectExtent b="0" l="0" r="0" t="0"/>
                <wp:wrapNone/>
                <wp:docPr id="50" name=""/>
                <a:graphic>
                  <a:graphicData uri="http://schemas.microsoft.com/office/word/2010/wordprocessingShape">
                    <wps:wsp>
                      <wps:cNvSpPr/>
                      <wps:cNvPr id="9" name="Shape 9"/>
                      <wps:spPr>
                        <a:xfrm>
                          <a:off x="5282818" y="3692370"/>
                          <a:ext cx="126365" cy="175260"/>
                        </a:xfrm>
                        <a:prstGeom prst="rect">
                          <a:avLst/>
                        </a:prstGeom>
                        <a:solidFill>
                          <a:srgbClr val="FFFF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3832542</wp:posOffset>
                </wp:positionH>
                <wp:positionV relativeFrom="page">
                  <wp:posOffset>2989265</wp:posOffset>
                </wp:positionV>
                <wp:extent cx="173990" cy="222885"/>
                <wp:effectExtent b="0" l="0" r="0" t="0"/>
                <wp:wrapNone/>
                <wp:docPr id="50"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173990" cy="222885"/>
                        </a:xfrm>
                        <a:prstGeom prst="rect"/>
                        <a:ln/>
                      </pic:spPr>
                    </pic:pic>
                  </a:graphicData>
                </a:graphic>
              </wp:anchor>
            </w:drawing>
          </mc:Fallback>
        </mc:AlternateContent>
      </w:r>
      <w:r w:rsidDel="00000000" w:rsidR="00000000" w:rsidRPr="00000000">
        <w:rPr>
          <w:rtl w:val="0"/>
        </w:rPr>
      </w:r>
    </w:p>
    <w:tbl>
      <w:tblPr>
        <w:tblStyle w:val="Table5"/>
        <w:tblW w:w="7738.0" w:type="dxa"/>
        <w:jc w:val="left"/>
        <w:tblInd w:w="7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89"/>
        <w:gridCol w:w="3849"/>
        <w:tblGridChange w:id="0">
          <w:tblGrid>
            <w:gridCol w:w="3889"/>
            <w:gridCol w:w="3849"/>
          </w:tblGrid>
        </w:tblGridChange>
      </w:tblGrid>
      <w:tr>
        <w:trPr>
          <w:cantSplit w:val="0"/>
          <w:trHeight w:val="792" w:hRule="atLeast"/>
          <w:tblHeader w:val="0"/>
        </w:trPr>
        <w:tc>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before="120" w:lineRule="auto"/>
              <w:ind w:left="115" w:firstLine="0"/>
              <w:rPr>
                <w:b w:val="1"/>
                <w:bCs w:val="1"/>
                <w:color w:val="000000"/>
                <w:sz w:val="24"/>
                <w:szCs w:val="24"/>
              </w:rPr>
            </w:pPr>
            <w:r w:rsidDel="00000000" w:rsidR="00000000" w:rsidRPr="00000000">
              <w:rPr>
                <w:b w:val="1"/>
                <w:bCs w:val="1"/>
                <w:color w:val="000000"/>
                <w:sz w:val="24"/>
                <w:szCs w:val="24"/>
                <w:rtl w:val="0"/>
              </w:rPr>
              <w:t xml:space="preserve">Regulation 39(5) Rating</w:t>
            </w:r>
          </w:p>
        </w:tc>
        <w:tc>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before="120" w:lineRule="auto"/>
              <w:ind w:left="114" w:right="50" w:firstLine="0"/>
              <w:rPr>
                <w:b w:val="1"/>
                <w:bCs w:val="1"/>
                <w:color w:val="000000"/>
                <w:sz w:val="24"/>
                <w:szCs w:val="24"/>
              </w:rPr>
            </w:pPr>
            <w:r w:rsidDel="00000000" w:rsidR="00000000" w:rsidRPr="00000000">
              <w:rPr>
                <w:b w:val="1"/>
                <w:bCs w:val="1"/>
                <w:color w:val="000000"/>
                <w:sz w:val="24"/>
                <w:szCs w:val="24"/>
                <w:rtl w:val="0"/>
              </w:rPr>
              <w:t xml:space="preserve">Level of performance against the KPI Performance Measure</w:t>
            </w:r>
          </w:p>
        </w:tc>
      </w:tr>
      <w:tr>
        <w:trPr>
          <w:cantSplit w:val="0"/>
          <w:trHeight w:val="515" w:hRule="atLeast"/>
          <w:tblHeader w:val="0"/>
        </w:trPr>
        <w:tc>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before="120" w:lineRule="auto"/>
              <w:ind w:left="115" w:firstLine="0"/>
              <w:rPr>
                <w:color w:val="000000"/>
                <w:sz w:val="24"/>
                <w:szCs w:val="24"/>
              </w:rPr>
            </w:pPr>
            <w:r w:rsidDel="00000000" w:rsidR="00000000" w:rsidRPr="00000000">
              <w:rPr>
                <w:color w:val="000000"/>
                <w:sz w:val="24"/>
                <w:szCs w:val="24"/>
                <w:rtl w:val="0"/>
              </w:rPr>
              <w:t xml:space="preserve">Good</w:t>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before="120" w:lineRule="auto"/>
              <w:ind w:left="114" w:firstLine="0"/>
              <w:rPr>
                <w:color w:val="000000"/>
                <w:sz w:val="24"/>
                <w:szCs w:val="24"/>
              </w:rPr>
            </w:pPr>
            <w:r w:rsidDel="00000000" w:rsidR="00000000" w:rsidRPr="00000000">
              <w:rPr>
                <w:color w:val="000000"/>
                <w:sz w:val="24"/>
                <w:szCs w:val="24"/>
                <w:rtl w:val="0"/>
              </w:rPr>
              <w:t xml:space="preserve">[ ]</w:t>
            </w:r>
          </w:p>
        </w:tc>
      </w:tr>
      <w:tr>
        <w:trPr>
          <w:cantSplit w:val="0"/>
          <w:trHeight w:val="517" w:hRule="atLeast"/>
          <w:tblHeader w:val="0"/>
        </w:trPr>
        <w:tc>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before="122" w:lineRule="auto"/>
              <w:ind w:left="115" w:firstLine="0"/>
              <w:rPr>
                <w:color w:val="000000"/>
                <w:sz w:val="24"/>
                <w:szCs w:val="24"/>
              </w:rPr>
            </w:pPr>
            <w:r w:rsidDel="00000000" w:rsidR="00000000" w:rsidRPr="00000000">
              <w:rPr>
                <w:color w:val="000000"/>
                <w:sz w:val="24"/>
                <w:szCs w:val="24"/>
                <w:rtl w:val="0"/>
              </w:rPr>
              <w:t xml:space="preserve">Approaching Target</w:t>
            </w:r>
          </w:p>
        </w:tc>
        <w:tc>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before="122" w:lineRule="auto"/>
              <w:ind w:left="114" w:firstLine="0"/>
              <w:rPr>
                <w:color w:val="000000"/>
                <w:sz w:val="24"/>
                <w:szCs w:val="24"/>
              </w:rPr>
            </w:pPr>
            <w:r w:rsidDel="00000000" w:rsidR="00000000" w:rsidRPr="00000000">
              <w:rPr>
                <w:color w:val="000000"/>
                <w:sz w:val="24"/>
                <w:szCs w:val="24"/>
                <w:rtl w:val="0"/>
              </w:rPr>
              <w:t xml:space="preserve">[ ]</w:t>
            </w:r>
          </w:p>
        </w:tc>
      </w:tr>
      <w:tr>
        <w:trPr>
          <w:cantSplit w:val="0"/>
          <w:trHeight w:val="515" w:hRule="atLeast"/>
          <w:tblHeader w:val="0"/>
        </w:trPr>
        <w:tc>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before="120" w:lineRule="auto"/>
              <w:ind w:left="115" w:firstLine="0"/>
              <w:rPr>
                <w:color w:val="000000"/>
                <w:sz w:val="24"/>
                <w:szCs w:val="24"/>
              </w:rPr>
            </w:pPr>
            <w:r w:rsidDel="00000000" w:rsidR="00000000" w:rsidRPr="00000000">
              <w:rPr>
                <w:color w:val="000000"/>
                <w:sz w:val="24"/>
                <w:szCs w:val="24"/>
                <w:rtl w:val="0"/>
              </w:rPr>
              <w:t xml:space="preserve">Requires Improvement</w:t>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before="120" w:lineRule="auto"/>
              <w:ind w:left="114" w:firstLine="0"/>
              <w:rPr>
                <w:color w:val="000000"/>
                <w:sz w:val="24"/>
                <w:szCs w:val="24"/>
              </w:rPr>
            </w:pPr>
            <w:r w:rsidDel="00000000" w:rsidR="00000000" w:rsidRPr="00000000">
              <w:rPr>
                <w:color w:val="000000"/>
                <w:sz w:val="24"/>
                <w:szCs w:val="24"/>
                <w:rtl w:val="0"/>
              </w:rPr>
              <w:t xml:space="preserve">[ ]</w:t>
            </w:r>
          </w:p>
        </w:tc>
      </w:tr>
      <w:tr>
        <w:trPr>
          <w:cantSplit w:val="0"/>
          <w:trHeight w:val="515" w:hRule="atLeast"/>
          <w:tblHeader w:val="0"/>
        </w:trPr>
        <w:tc>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before="120" w:lineRule="auto"/>
              <w:ind w:left="115" w:firstLine="0"/>
              <w:rPr>
                <w:color w:val="000000"/>
                <w:sz w:val="24"/>
                <w:szCs w:val="24"/>
              </w:rPr>
            </w:pPr>
            <w:r w:rsidDel="00000000" w:rsidR="00000000" w:rsidRPr="00000000">
              <w:rPr>
                <w:color w:val="000000"/>
                <w:sz w:val="24"/>
                <w:szCs w:val="24"/>
                <w:rtl w:val="0"/>
              </w:rPr>
              <w:t xml:space="preserve">Inadequate</w:t>
            </w:r>
          </w:p>
        </w:tc>
        <w:tc>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before="120" w:lineRule="auto"/>
              <w:ind w:left="114" w:firstLine="0"/>
              <w:rPr>
                <w:color w:val="000000"/>
                <w:sz w:val="24"/>
                <w:szCs w:val="24"/>
              </w:rPr>
            </w:pPr>
            <w:r w:rsidDel="00000000" w:rsidR="00000000" w:rsidRPr="00000000">
              <w:rPr>
                <w:color w:val="000000"/>
                <w:sz w:val="24"/>
                <w:szCs w:val="24"/>
                <w:rtl w:val="0"/>
              </w:rPr>
              <w:t xml:space="preserve">[ ]</w:t>
            </w:r>
          </w:p>
        </w:tc>
      </w:tr>
      <w:tr>
        <w:trPr>
          <w:cantSplit w:val="0"/>
          <w:trHeight w:val="515" w:hRule="atLeast"/>
          <w:tblHeader w:val="0"/>
        </w:trPr>
        <w:tc>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before="120" w:lineRule="auto"/>
              <w:ind w:left="115" w:firstLine="0"/>
              <w:rPr>
                <w:color w:val="000000"/>
                <w:sz w:val="24"/>
                <w:szCs w:val="24"/>
              </w:rPr>
            </w:pPr>
            <w:r w:rsidDel="00000000" w:rsidR="00000000" w:rsidRPr="00000000">
              <w:rPr>
                <w:color w:val="000000"/>
                <w:sz w:val="24"/>
                <w:szCs w:val="24"/>
                <w:rtl w:val="0"/>
              </w:rPr>
              <w:t xml:space="preserve">Other</w:t>
            </w:r>
          </w:p>
        </w:tc>
        <w:tc>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before="120" w:lineRule="auto"/>
              <w:ind w:left="114" w:firstLine="0"/>
              <w:rPr>
                <w:color w:val="000000"/>
                <w:sz w:val="24"/>
                <w:szCs w:val="24"/>
              </w:rPr>
            </w:pPr>
            <w:r w:rsidDel="00000000" w:rsidR="00000000" w:rsidRPr="00000000">
              <w:rPr>
                <w:color w:val="000000"/>
                <w:sz w:val="24"/>
                <w:szCs w:val="24"/>
                <w:rtl w:val="0"/>
              </w:rPr>
              <w:t xml:space="preserve">[ ]</w:t>
            </w:r>
          </w:p>
        </w:tc>
      </w:tr>
    </w:tbl>
    <w:p w:rsidR="00000000" w:rsidDel="00000000" w:rsidP="00000000" w:rsidRDefault="00000000" w:rsidRPr="00000000" w14:paraId="000000F9">
      <w:pPr>
        <w:rPr>
          <w:sz w:val="24"/>
          <w:szCs w:val="24"/>
        </w:rPr>
        <w:sectPr>
          <w:type w:val="nextPage"/>
          <w:pgSz w:h="16840" w:w="11910" w:orient="portrait"/>
          <w:pgMar w:bottom="1500" w:top="1620" w:left="1340" w:right="860" w:header="727" w:footer="1306"/>
        </w:sectPr>
      </w:pPr>
      <w:r w:rsidDel="00000000" w:rsidR="00000000" w:rsidRPr="00000000">
        <w:rPr>
          <w:rtl w:val="0"/>
        </w:rPr>
      </w:r>
    </w:p>
    <w:p w:rsidR="00000000" w:rsidDel="00000000" w:rsidP="00000000" w:rsidRDefault="00000000" w:rsidRPr="00000000" w14:paraId="000000FA">
      <w:pPr>
        <w:keepNext w:val="1"/>
        <w:widowControl w:val="1"/>
        <w:spacing w:after="240" w:lineRule="auto"/>
        <w:rPr>
          <w:b w:val="1"/>
          <w:bCs w:val="1"/>
          <w:sz w:val="24"/>
          <w:szCs w:val="24"/>
        </w:rPr>
      </w:pPr>
      <w:r w:rsidDel="00000000" w:rsidR="00000000" w:rsidRPr="00000000">
        <w:rPr>
          <w:b w:val="1"/>
          <w:bCs w:val="1"/>
          <w:sz w:val="36"/>
          <w:szCs w:val="36"/>
          <w:rtl w:val="0"/>
        </w:rPr>
        <w:t xml:space="preserve">Annex C to Part A: Key Performance Indicators for Lot 3</w:t>
      </w:r>
      <w:r w:rsidDel="00000000" w:rsidR="00000000" w:rsidRPr="00000000">
        <w:rPr>
          <w:rtl w:val="0"/>
        </w:rPr>
      </w:r>
    </w:p>
    <w:p w:rsidR="00000000" w:rsidDel="00000000" w:rsidP="00000000" w:rsidRDefault="00000000" w:rsidRPr="00000000" w14:paraId="000000FB">
      <w:pPr>
        <w:widowControl w:val="1"/>
        <w:spacing w:after="200" w:line="276" w:lineRule="auto"/>
        <w:rPr>
          <w:sz w:val="24"/>
          <w:szCs w:val="24"/>
        </w:rPr>
      </w:pPr>
      <w:r w:rsidDel="00000000" w:rsidR="00000000" w:rsidRPr="00000000">
        <w:rPr>
          <w:sz w:val="24"/>
          <w:szCs w:val="24"/>
          <w:rtl w:val="0"/>
        </w:rPr>
        <w:t xml:space="preserve">[</w:t>
      </w:r>
      <w:r w:rsidDel="00000000" w:rsidR="00000000" w:rsidRPr="00000000">
        <w:rPr>
          <w:b w:val="1"/>
          <w:bCs w:val="1"/>
          <w:sz w:val="24"/>
          <w:szCs w:val="24"/>
          <w:highlight w:val="yellow"/>
          <w:rtl w:val="0"/>
        </w:rPr>
        <w:t xml:space="preserve">Guidance Note: </w:t>
      </w:r>
      <w:r w:rsidDel="00000000" w:rsidR="00000000" w:rsidRPr="00000000">
        <w:rPr>
          <w:sz w:val="24"/>
          <w:szCs w:val="24"/>
          <w:rtl w:val="0"/>
        </w:rPr>
        <w:t xml:space="preserve">The following are included for Buyers awarding a call off contract by Direct Award. For Buyers awarding a contract by Further Competition, the following are included by way of example only and procurement-specific Service Levels should be incorporated]</w:t>
      </w:r>
    </w:p>
    <w:sdt>
      <w:sdtPr>
        <w:lock w:val="contentLocked"/>
        <w:id w:val="-1085663534"/>
        <w:tag w:val="goog_rdk_1"/>
      </w:sdtPr>
      <w:sdtContent>
        <w:tbl>
          <w:tblPr>
            <w:tblStyle w:val="Table6"/>
            <w:tblW w:w="104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0"/>
            <w:gridCol w:w="1920"/>
            <w:gridCol w:w="1880"/>
            <w:gridCol w:w="1880"/>
            <w:tblGridChange w:id="0">
              <w:tblGrid>
                <w:gridCol w:w="4780"/>
                <w:gridCol w:w="1920"/>
                <w:gridCol w:w="1880"/>
                <w:gridCol w:w="1880"/>
              </w:tblGrid>
            </w:tblGridChange>
          </w:tblGrid>
          <w:tr>
            <w:trPr>
              <w:cantSplit w:val="0"/>
              <w:trHeight w:val="645" w:hRule="atLeast"/>
              <w:tblHeader w:val="1"/>
            </w:trPr>
            <w:tc>
              <w:tcPr>
                <w:gridSpan w:val="4"/>
                <w:shd w:fill="d9d9d9" w:val="clear"/>
              </w:tcPr>
              <w:p w:rsidR="00000000" w:rsidDel="00000000" w:rsidP="00000000" w:rsidRDefault="00000000" w:rsidRPr="00000000" w14:paraId="000000FC">
                <w:pPr>
                  <w:spacing w:before="122" w:lineRule="auto"/>
                  <w:ind w:right="2714"/>
                  <w:rPr>
                    <w:sz w:val="24"/>
                    <w:szCs w:val="24"/>
                  </w:rPr>
                </w:pPr>
                <w:r w:rsidDel="00000000" w:rsidR="00000000" w:rsidRPr="00000000">
                  <w:rPr>
                    <w:b w:val="1"/>
                    <w:bCs w:val="1"/>
                    <w:sz w:val="24"/>
                    <w:szCs w:val="24"/>
                    <w:rtl w:val="0"/>
                  </w:rPr>
                  <w:t xml:space="preserve">Key Performance Indicators (KPIs)</w:t>
                </w:r>
                <w:r w:rsidDel="00000000" w:rsidR="00000000" w:rsidRPr="00000000">
                  <w:rPr>
                    <w:rtl w:val="0"/>
                  </w:rPr>
                </w:r>
              </w:p>
            </w:tc>
          </w:tr>
          <w:tr>
            <w:trPr>
              <w:cantSplit w:val="0"/>
              <w:trHeight w:val="1213" w:hRule="atLeast"/>
              <w:tblHeader w:val="1"/>
            </w:trPr>
            <w:tc>
              <w:tcPr>
                <w:shd w:fill="d9d9d9" w:val="clear"/>
                <w:vAlign w:val="center"/>
              </w:tcPr>
              <w:p w:rsidR="00000000" w:rsidDel="00000000" w:rsidP="00000000" w:rsidRDefault="00000000" w:rsidRPr="00000000" w14:paraId="00000100">
                <w:pPr>
                  <w:widowControl w:val="1"/>
                  <w:ind w:left="61" w:firstLine="0"/>
                  <w:jc w:val="center"/>
                  <w:rPr>
                    <w:b w:val="1"/>
                    <w:bCs w:val="1"/>
                  </w:rPr>
                </w:pPr>
                <w:r w:rsidDel="00000000" w:rsidR="00000000" w:rsidRPr="00000000">
                  <w:rPr>
                    <w:b w:val="1"/>
                    <w:bCs w:val="1"/>
                    <w:rtl w:val="0"/>
                  </w:rPr>
                  <w:t xml:space="preserve">Key Performance Indicator Criterion</w:t>
                </w:r>
              </w:p>
            </w:tc>
            <w:tc>
              <w:tcPr>
                <w:shd w:fill="d9d9d9" w:val="clear"/>
                <w:vAlign w:val="center"/>
              </w:tcPr>
              <w:p w:rsidR="00000000" w:rsidDel="00000000" w:rsidP="00000000" w:rsidRDefault="00000000" w:rsidRPr="00000000" w14:paraId="00000101">
                <w:pPr>
                  <w:widowControl w:val="1"/>
                  <w:ind w:left="95" w:firstLine="0"/>
                  <w:jc w:val="center"/>
                  <w:rPr>
                    <w:b w:val="1"/>
                    <w:bCs w:val="1"/>
                  </w:rPr>
                </w:pPr>
                <w:r w:rsidDel="00000000" w:rsidR="00000000" w:rsidRPr="00000000">
                  <w:rPr>
                    <w:b w:val="1"/>
                    <w:bCs w:val="1"/>
                    <w:rtl w:val="0"/>
                  </w:rPr>
                  <w:t xml:space="preserve">Key Indicator</w:t>
                </w:r>
              </w:p>
            </w:tc>
            <w:tc>
              <w:tcPr>
                <w:shd w:fill="d9d9d9" w:val="clear"/>
                <w:vAlign w:val="center"/>
              </w:tcPr>
              <w:p w:rsidR="00000000" w:rsidDel="00000000" w:rsidP="00000000" w:rsidRDefault="00000000" w:rsidRPr="00000000" w14:paraId="00000102">
                <w:pPr>
                  <w:widowControl w:val="1"/>
                  <w:jc w:val="center"/>
                  <w:rPr>
                    <w:b w:val="1"/>
                    <w:bCs w:val="1"/>
                  </w:rPr>
                </w:pPr>
                <w:r w:rsidDel="00000000" w:rsidR="00000000" w:rsidRPr="00000000">
                  <w:rPr>
                    <w:b w:val="1"/>
                    <w:bCs w:val="1"/>
                    <w:rtl w:val="0"/>
                  </w:rPr>
                  <w:t xml:space="preserve">KPI Threshold</w:t>
                </w:r>
              </w:p>
            </w:tc>
            <w:tc>
              <w:tcPr>
                <w:shd w:fill="d9d9d9" w:val="clear"/>
                <w:vAlign w:val="center"/>
              </w:tcPr>
              <w:p w:rsidR="00000000" w:rsidDel="00000000" w:rsidP="00000000" w:rsidRDefault="00000000" w:rsidRPr="00000000" w14:paraId="00000103">
                <w:pPr>
                  <w:widowControl w:val="1"/>
                  <w:ind w:left="95" w:firstLine="0"/>
                  <w:jc w:val="center"/>
                  <w:rPr>
                    <w:b w:val="1"/>
                    <w:bCs w:val="1"/>
                  </w:rPr>
                </w:pPr>
                <w:r w:rsidDel="00000000" w:rsidR="00000000" w:rsidRPr="00000000">
                  <w:rPr>
                    <w:b w:val="1"/>
                    <w:bCs w:val="1"/>
                    <w:rtl w:val="0"/>
                  </w:rPr>
                  <w:t xml:space="preserve">How the KPI is Measured</w:t>
                </w:r>
              </w:p>
            </w:tc>
          </w:tr>
          <w:tr>
            <w:trPr>
              <w:cantSplit w:val="0"/>
              <w:trHeight w:val="1474"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104">
                <w:pPr>
                  <w:jc w:val="center"/>
                  <w:rPr>
                    <w:sz w:val="24"/>
                    <w:szCs w:val="24"/>
                  </w:rPr>
                </w:pPr>
                <w:r w:rsidDel="00000000" w:rsidR="00000000" w:rsidRPr="00000000">
                  <w:rPr>
                    <w:sz w:val="24"/>
                    <w:szCs w:val="24"/>
                    <w:rtl w:val="0"/>
                  </w:rPr>
                  <w:t xml:space="preserve">When importing and storing Buyer Data from the Buyer and/or the Buyer's telecoms / technology Third Party Providers, the Supplier shall ensure that Security risks are controlled and any Security Breaches reported and remediated to the Authority and the Buyer within 72 hours</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5">
                <w:pPr>
                  <w:jc w:val="center"/>
                  <w:rPr>
                    <w:sz w:val="24"/>
                    <w:szCs w:val="24"/>
                  </w:rPr>
                </w:pPr>
                <w:r w:rsidDel="00000000" w:rsidR="00000000" w:rsidRPr="00000000">
                  <w:rPr>
                    <w:sz w:val="24"/>
                    <w:szCs w:val="24"/>
                    <w:rtl w:val="0"/>
                  </w:rPr>
                  <w:t xml:space="preserve">Information Security</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6">
                <w:pPr>
                  <w:jc w:val="center"/>
                  <w:rPr>
                    <w:sz w:val="24"/>
                    <w:szCs w:val="24"/>
                  </w:rPr>
                </w:pPr>
                <w:r w:rsidDel="00000000" w:rsidR="00000000" w:rsidRPr="00000000">
                  <w:rPr>
                    <w:sz w:val="24"/>
                    <w:szCs w:val="24"/>
                    <w:rtl w:val="0"/>
                  </w:rPr>
                  <w:t xml:space="preserve">99.90%</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7">
                <w:pPr>
                  <w:jc w:val="center"/>
                  <w:rPr>
                    <w:sz w:val="24"/>
                    <w:szCs w:val="24"/>
                  </w:rPr>
                </w:pPr>
                <w:r w:rsidDel="00000000" w:rsidR="00000000" w:rsidRPr="00000000">
                  <w:rPr>
                    <w:sz w:val="24"/>
                    <w:szCs w:val="24"/>
                    <w:rtl w:val="0"/>
                  </w:rPr>
                  <w:t xml:space="preserve">Supplier Performance Reviews &amp; Buyer satisfaction survey feedback</w:t>
                </w:r>
              </w:p>
            </w:tc>
          </w:tr>
          <w:tr>
            <w:trPr>
              <w:cantSplit w:val="0"/>
              <w:trHeight w:val="1474" w:hRule="atLeast"/>
              <w:tblHeader w:val="0"/>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8">
                <w:pPr>
                  <w:jc w:val="center"/>
                  <w:rPr>
                    <w:sz w:val="24"/>
                    <w:szCs w:val="24"/>
                  </w:rPr>
                </w:pPr>
                <w:r w:rsidDel="00000000" w:rsidR="00000000" w:rsidRPr="00000000">
                  <w:rPr>
                    <w:sz w:val="24"/>
                    <w:szCs w:val="24"/>
                    <w:rtl w:val="0"/>
                  </w:rPr>
                  <w:t xml:space="preserve">The Supplier shall ensure that all agreed outputs including but not limited to proposals, reports, guidance are provided to the Buyer in line with the frequency and within the budget specified by the Buyer</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9">
                <w:pPr>
                  <w:jc w:val="center"/>
                  <w:rPr>
                    <w:sz w:val="24"/>
                    <w:szCs w:val="24"/>
                  </w:rPr>
                </w:pPr>
                <w:r w:rsidDel="00000000" w:rsidR="00000000" w:rsidRPr="00000000">
                  <w:rPr>
                    <w:sz w:val="24"/>
                    <w:szCs w:val="24"/>
                    <w:rtl w:val="0"/>
                  </w:rPr>
                  <w:t xml:space="preserve">Service Deliverables</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A">
                <w:pPr>
                  <w:jc w:val="center"/>
                  <w:rPr>
                    <w:sz w:val="24"/>
                    <w:szCs w:val="24"/>
                  </w:rPr>
                </w:pPr>
                <w:r w:rsidDel="00000000" w:rsidR="00000000" w:rsidRPr="00000000">
                  <w:rPr>
                    <w:sz w:val="24"/>
                    <w:szCs w:val="24"/>
                    <w:rtl w:val="0"/>
                  </w:rPr>
                  <w:t xml:space="preserve">99.00%</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B">
                <w:pPr>
                  <w:jc w:val="center"/>
                  <w:rPr>
                    <w:sz w:val="24"/>
                    <w:szCs w:val="24"/>
                  </w:rPr>
                </w:pPr>
                <w:r w:rsidDel="00000000" w:rsidR="00000000" w:rsidRPr="00000000">
                  <w:rPr>
                    <w:sz w:val="24"/>
                    <w:szCs w:val="24"/>
                    <w:rtl w:val="0"/>
                  </w:rPr>
                  <w:t xml:space="preserve">Supplier Performance Reviews &amp; Buyer satisfaction survey feedback</w:t>
                </w:r>
              </w:p>
            </w:tc>
          </w:tr>
          <w:tr>
            <w:trPr>
              <w:cantSplit w:val="0"/>
              <w:trHeight w:val="1474" w:hRule="atLeast"/>
              <w:tblHeader w:val="0"/>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C">
                <w:pPr>
                  <w:jc w:val="center"/>
                  <w:rPr>
                    <w:sz w:val="24"/>
                    <w:szCs w:val="24"/>
                  </w:rPr>
                </w:pPr>
                <w:r w:rsidDel="00000000" w:rsidR="00000000" w:rsidRPr="00000000">
                  <w:rPr>
                    <w:sz w:val="24"/>
                    <w:szCs w:val="24"/>
                    <w:rtl w:val="0"/>
                  </w:rPr>
                  <w:t xml:space="preserve">The Supplier shall ensure that the Deliverables in each Call Off Contract are delivered in accordance with the statement of requirements and to the satisfaction of the Buyer</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D">
                <w:pPr>
                  <w:jc w:val="center"/>
                  <w:rPr>
                    <w:sz w:val="24"/>
                    <w:szCs w:val="24"/>
                  </w:rPr>
                </w:pPr>
                <w:r w:rsidDel="00000000" w:rsidR="00000000" w:rsidRPr="00000000">
                  <w:rPr>
                    <w:sz w:val="24"/>
                    <w:szCs w:val="24"/>
                    <w:rtl w:val="0"/>
                  </w:rPr>
                  <w:t xml:space="preserve">Customer Satisfaction</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E">
                <w:pPr>
                  <w:jc w:val="center"/>
                  <w:rPr>
                    <w:sz w:val="24"/>
                    <w:szCs w:val="24"/>
                  </w:rPr>
                </w:pPr>
                <w:r w:rsidDel="00000000" w:rsidR="00000000" w:rsidRPr="00000000">
                  <w:rPr>
                    <w:sz w:val="24"/>
                    <w:szCs w:val="24"/>
                    <w:rtl w:val="0"/>
                  </w:rPr>
                  <w:t xml:space="preserve">98.00%</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0F">
                <w:pPr>
                  <w:jc w:val="center"/>
                  <w:rPr>
                    <w:sz w:val="24"/>
                    <w:szCs w:val="24"/>
                  </w:rPr>
                </w:pPr>
                <w:r w:rsidDel="00000000" w:rsidR="00000000" w:rsidRPr="00000000">
                  <w:rPr>
                    <w:sz w:val="24"/>
                    <w:szCs w:val="24"/>
                    <w:rtl w:val="0"/>
                  </w:rPr>
                  <w:t xml:space="preserve">Supplier Performance Reviews &amp; Buyer satisfaction survey feedback</w:t>
                </w:r>
              </w:p>
            </w:tc>
          </w:tr>
          <w:tr>
            <w:trPr>
              <w:cantSplit w:val="0"/>
              <w:trHeight w:val="1474" w:hRule="atLeast"/>
              <w:tblHeader w:val="0"/>
            </w:trPr>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10">
                <w:pPr>
                  <w:jc w:val="center"/>
                  <w:rPr>
                    <w:sz w:val="24"/>
                    <w:szCs w:val="24"/>
                  </w:rPr>
                </w:pPr>
                <w:r w:rsidDel="00000000" w:rsidR="00000000" w:rsidRPr="00000000">
                  <w:rPr>
                    <w:sz w:val="24"/>
                    <w:szCs w:val="24"/>
                    <w:rtl w:val="0"/>
                  </w:rPr>
                  <w:t xml:space="preserve">Where required by the Buyer, the Supplier shall adhere to the Benchmarking requirements set out in Call Off Schedule 16: Benchmarking</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11">
                <w:pPr>
                  <w:jc w:val="center"/>
                  <w:rPr>
                    <w:sz w:val="24"/>
                    <w:szCs w:val="24"/>
                  </w:rPr>
                </w:pPr>
                <w:r w:rsidDel="00000000" w:rsidR="00000000" w:rsidRPr="00000000">
                  <w:rPr>
                    <w:sz w:val="24"/>
                    <w:szCs w:val="24"/>
                    <w:rtl w:val="0"/>
                  </w:rPr>
                  <w:t xml:space="preserve">Value for Money</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12">
                <w:pPr>
                  <w:jc w:val="center"/>
                  <w:rPr>
                    <w:sz w:val="24"/>
                    <w:szCs w:val="24"/>
                  </w:rPr>
                </w:pPr>
                <w:r w:rsidDel="00000000" w:rsidR="00000000" w:rsidRPr="00000000">
                  <w:rPr>
                    <w:sz w:val="24"/>
                    <w:szCs w:val="24"/>
                    <w:rtl w:val="0"/>
                  </w:rPr>
                  <w:t xml:space="preserve">99.00%</w:t>
                </w:r>
              </w:p>
            </w:tc>
            <w:tc>
              <w:tcPr>
                <w:tcBorders>
                  <w:top w:color="cccccc"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113">
                <w:pPr>
                  <w:jc w:val="center"/>
                  <w:rPr>
                    <w:sz w:val="24"/>
                    <w:szCs w:val="24"/>
                  </w:rPr>
                </w:pPr>
                <w:r w:rsidDel="00000000" w:rsidR="00000000" w:rsidRPr="00000000">
                  <w:rPr>
                    <w:sz w:val="24"/>
                    <w:szCs w:val="24"/>
                    <w:rtl w:val="0"/>
                  </w:rPr>
                  <w:t xml:space="preserve">Supplier Performance Reviews &amp; Buyer satisfaction survey feedback</w:t>
                </w:r>
              </w:p>
            </w:tc>
          </w:tr>
        </w:tbl>
      </w:sdtContent>
    </w:sdt>
    <w:p w:rsidR="00000000" w:rsidDel="00000000" w:rsidP="00000000" w:rsidRDefault="00000000" w:rsidRPr="00000000" w14:paraId="00000114">
      <w:pPr>
        <w:widowControl w:val="1"/>
        <w:spacing w:after="200" w:line="276" w:lineRule="auto"/>
        <w:ind w:left="709" w:firstLine="0"/>
        <w:rPr/>
      </w:pPr>
      <w:r w:rsidDel="00000000" w:rsidR="00000000" w:rsidRPr="00000000">
        <w:rPr>
          <w:rtl w:val="0"/>
        </w:rPr>
      </w:r>
    </w:p>
    <w:p w:rsidR="00000000" w:rsidDel="00000000" w:rsidP="00000000" w:rsidRDefault="00000000" w:rsidRPr="00000000" w14:paraId="00000115">
      <w:pPr>
        <w:pStyle w:val="Heading1"/>
        <w:spacing w:before="89" w:lineRule="auto"/>
        <w:ind w:firstLine="100"/>
        <w:rPr/>
      </w:pPr>
      <w:r w:rsidDel="00000000" w:rsidR="00000000" w:rsidRPr="00000000">
        <w:rPr>
          <w:rtl w:val="0"/>
        </w:rPr>
      </w:r>
    </w:p>
    <w:p w:rsidR="00000000" w:rsidDel="00000000" w:rsidP="00000000" w:rsidRDefault="00000000" w:rsidRPr="00000000" w14:paraId="00000116">
      <w:pPr>
        <w:pStyle w:val="Heading1"/>
        <w:spacing w:before="89" w:lineRule="auto"/>
        <w:ind w:firstLine="100"/>
        <w:rPr/>
      </w:pPr>
      <w:r w:rsidDel="00000000" w:rsidR="00000000" w:rsidRPr="00000000">
        <w:rPr>
          <w:rtl w:val="0"/>
        </w:rPr>
      </w:r>
    </w:p>
    <w:p w:rsidR="00000000" w:rsidDel="00000000" w:rsidP="00000000" w:rsidRDefault="00000000" w:rsidRPr="00000000" w14:paraId="00000117">
      <w:pPr>
        <w:pStyle w:val="Heading1"/>
        <w:spacing w:before="89" w:lineRule="auto"/>
        <w:ind w:firstLine="100"/>
        <w:rPr/>
      </w:pPr>
      <w:r w:rsidDel="00000000" w:rsidR="00000000" w:rsidRPr="00000000">
        <w:rPr>
          <w:rtl w:val="0"/>
        </w:rPr>
      </w:r>
    </w:p>
    <w:p w:rsidR="00000000" w:rsidDel="00000000" w:rsidP="00000000" w:rsidRDefault="00000000" w:rsidRPr="00000000" w14:paraId="00000118">
      <w:pPr>
        <w:pStyle w:val="Heading1"/>
        <w:spacing w:before="89" w:lineRule="auto"/>
        <w:ind w:firstLine="100"/>
        <w:rPr/>
      </w:pPr>
      <w:r w:rsidDel="00000000" w:rsidR="00000000" w:rsidRPr="00000000">
        <w:rPr>
          <w:rtl w:val="0"/>
        </w:rPr>
      </w:r>
    </w:p>
    <w:p w:rsidR="00000000" w:rsidDel="00000000" w:rsidP="00000000" w:rsidRDefault="00000000" w:rsidRPr="00000000" w14:paraId="00000119">
      <w:pPr>
        <w:pStyle w:val="Heading1"/>
        <w:spacing w:before="89" w:lineRule="auto"/>
        <w:ind w:firstLine="100"/>
        <w:rPr/>
      </w:pPr>
      <w:r w:rsidDel="00000000" w:rsidR="00000000" w:rsidRPr="00000000">
        <w:rPr>
          <w:rtl w:val="0"/>
        </w:rPr>
        <w:t xml:space="preserve">Part B: Performance Monitoring</w:t>
      </w:r>
    </w:p>
    <w:p w:rsidR="00000000" w:rsidDel="00000000" w:rsidP="00000000" w:rsidRDefault="00000000" w:rsidRPr="00000000" w14:paraId="0000011A">
      <w:pPr>
        <w:pStyle w:val="Heading2"/>
        <w:numPr>
          <w:ilvl w:val="0"/>
          <w:numId w:val="1"/>
        </w:numPr>
        <w:tabs>
          <w:tab w:val="left" w:leader="none" w:pos="527"/>
          <w:tab w:val="left" w:leader="none" w:pos="528"/>
        </w:tabs>
        <w:spacing w:before="121" w:lineRule="auto"/>
        <w:ind w:left="527" w:hanging="428"/>
        <w:rPr/>
      </w:pPr>
      <w:r w:rsidDel="00000000" w:rsidR="00000000" w:rsidRPr="00000000">
        <w:rPr>
          <w:rtl w:val="0"/>
        </w:rPr>
        <w:t xml:space="preserve">Performance Monitoring and Performance Review</w:t>
      </w:r>
    </w:p>
    <w:p w:rsidR="00000000" w:rsidDel="00000000" w:rsidP="00000000" w:rsidRDefault="00000000" w:rsidRPr="00000000" w14:paraId="0000011B">
      <w:pPr>
        <w:numPr>
          <w:ilvl w:val="1"/>
          <w:numId w:val="1"/>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638" w:hanging="706"/>
        <w:rPr>
          <w:color w:val="000000"/>
        </w:rPr>
      </w:pPr>
      <w:bookmarkStart w:colFirst="0" w:colLast="0" w:name="_heading=h.yslhotx3h9b8" w:id="1"/>
      <w:bookmarkEnd w:id="1"/>
      <w:r w:rsidDel="00000000" w:rsidR="00000000" w:rsidRPr="00000000">
        <w:rPr>
          <w:color w:val="000000"/>
          <w:sz w:val="24"/>
          <w:szCs w:val="24"/>
          <w:rtl w:val="0"/>
        </w:rPr>
        <w:t xml:space="preserve">Within twenty (20) Working Days of the Effective Date the Supplier shall provide the Buyer with details of how the process in respect of the monitoring and reporting of Key Performance Indicators will operate between the Parties and the Parties will endeavour to agree such process as soon as reasonably possible.</w:t>
      </w:r>
    </w:p>
    <w:p w:rsidR="00000000" w:rsidDel="00000000" w:rsidP="00000000" w:rsidRDefault="00000000" w:rsidRPr="00000000" w14:paraId="0000011C">
      <w:pPr>
        <w:numPr>
          <w:ilvl w:val="1"/>
          <w:numId w:val="1"/>
        </w:numPr>
        <w:pBdr>
          <w:top w:space="0" w:sz="0" w:val="nil"/>
          <w:left w:space="0" w:sz="0" w:val="nil"/>
          <w:bottom w:space="0" w:sz="0" w:val="nil"/>
          <w:right w:space="0" w:sz="0" w:val="nil"/>
          <w:between w:space="0" w:sz="0" w:val="nil"/>
        </w:pBdr>
        <w:tabs>
          <w:tab w:val="left" w:leader="none" w:pos="1233"/>
          <w:tab w:val="left" w:leader="none" w:pos="1234"/>
        </w:tabs>
        <w:spacing w:before="118" w:lineRule="auto"/>
        <w:ind w:left="1233" w:right="696" w:hanging="706"/>
        <w:rPr>
          <w:color w:val="000000"/>
        </w:rPr>
      </w:pPr>
      <w:r w:rsidDel="00000000" w:rsidR="00000000" w:rsidRPr="00000000">
        <w:rPr>
          <w:color w:val="000000"/>
          <w:sz w:val="24"/>
          <w:szCs w:val="24"/>
          <w:rtl w:val="0"/>
        </w:rPr>
        <w:t xml:space="preserve">The Supplier shall provide the Buyer with performance monitoring reports ("</w:t>
      </w:r>
      <w:r w:rsidDel="00000000" w:rsidR="00000000" w:rsidRPr="00000000">
        <w:rPr>
          <w:b w:val="1"/>
          <w:bCs w:val="1"/>
          <w:color w:val="000000"/>
          <w:sz w:val="24"/>
          <w:szCs w:val="24"/>
          <w:rtl w:val="0"/>
        </w:rPr>
        <w:t xml:space="preserve">Performance Monitoring Reports</w:t>
      </w:r>
      <w:r w:rsidDel="00000000" w:rsidR="00000000" w:rsidRPr="00000000">
        <w:rPr>
          <w:color w:val="000000"/>
          <w:sz w:val="24"/>
          <w:szCs w:val="24"/>
          <w:rtl w:val="0"/>
        </w:rPr>
        <w:t xml:space="preserve">") in accordance with the process agreed pursuant to Paragraph </w:t>
      </w:r>
      <w:hyperlink w:anchor="_heading=h.yslhotx3h9b8">
        <w:r w:rsidDel="00000000" w:rsidR="00000000" w:rsidRPr="00000000">
          <w:rPr>
            <w:color w:val="000000"/>
            <w:sz w:val="24"/>
            <w:szCs w:val="24"/>
            <w:rtl w:val="0"/>
          </w:rPr>
          <w:t xml:space="preserve">1.1</w:t>
        </w:r>
      </w:hyperlink>
      <w:r w:rsidDel="00000000" w:rsidR="00000000" w:rsidRPr="00000000">
        <w:rPr>
          <w:color w:val="000000"/>
          <w:sz w:val="24"/>
          <w:szCs w:val="24"/>
          <w:rtl w:val="0"/>
        </w:rPr>
        <w:t xml:space="preserve"> of Part B of this Schedule and with such frequency as shall be agreed between the Parties pursuant to Paragraph 1.1 to enable the Buyer to assess the Supplier’s performance against each Key Performance Indicator in each Measurement Period. The Performance Monitoring Reports shall contain, as a minimum, the following information in respect of the relevant Service Period just ended:</w:t>
      </w:r>
    </w:p>
    <w:p w:rsidR="00000000" w:rsidDel="00000000" w:rsidP="00000000" w:rsidRDefault="00000000" w:rsidRPr="00000000" w14:paraId="0000011D">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1" w:lineRule="auto"/>
        <w:ind w:left="2085" w:right="852" w:hanging="852"/>
        <w:rPr>
          <w:color w:val="000000"/>
        </w:rPr>
      </w:pPr>
      <w:r w:rsidDel="00000000" w:rsidR="00000000" w:rsidRPr="00000000">
        <w:rPr>
          <w:color w:val="000000"/>
          <w:sz w:val="24"/>
          <w:szCs w:val="24"/>
          <w:rtl w:val="0"/>
        </w:rPr>
        <w:t xml:space="preserve">for each Key Performance Indicator, the actual performance achieved against the KPI Performance Measure for the relevant Service Period and, where a Measurement Period has ended in the period covered by the Performance Monitoring Report, the most recently ended Measurement Period;</w:t>
      </w:r>
    </w:p>
    <w:p w:rsidR="00000000" w:rsidDel="00000000" w:rsidP="00000000" w:rsidRDefault="00000000" w:rsidRPr="00000000" w14:paraId="0000011E">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827" w:hanging="852"/>
        <w:rPr>
          <w:color w:val="000000"/>
        </w:rPr>
      </w:pPr>
      <w:r w:rsidDel="00000000" w:rsidR="00000000" w:rsidRPr="00000000">
        <w:rPr>
          <w:color w:val="000000"/>
          <w:sz w:val="24"/>
          <w:szCs w:val="24"/>
          <w:rtl w:val="0"/>
        </w:rPr>
        <w:t xml:space="preserve">a summary of all failures to achieve Key Performance Indicators that occurred during that Service Period;</w:t>
      </w:r>
    </w:p>
    <w:p w:rsidR="00000000" w:rsidDel="00000000" w:rsidP="00000000" w:rsidRDefault="00000000" w:rsidRPr="00000000" w14:paraId="0000011F">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hanging="853"/>
        <w:rPr>
          <w:color w:val="000000"/>
        </w:rPr>
      </w:pPr>
      <w:r w:rsidDel="00000000" w:rsidR="00000000" w:rsidRPr="00000000">
        <w:rPr>
          <w:color w:val="000000"/>
          <w:sz w:val="24"/>
          <w:szCs w:val="24"/>
          <w:rtl w:val="0"/>
        </w:rPr>
        <w:t xml:space="preserve">details of any Critical KPI Failures;</w:t>
      </w:r>
    </w:p>
    <w:p w:rsidR="00000000" w:rsidDel="00000000" w:rsidP="00000000" w:rsidRDefault="00000000" w:rsidRPr="00000000" w14:paraId="00000120">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1073" w:hanging="852"/>
        <w:rPr>
          <w:color w:val="000000"/>
        </w:rPr>
      </w:pPr>
      <w:r w:rsidDel="00000000" w:rsidR="00000000" w:rsidRPr="00000000">
        <w:rPr>
          <w:color w:val="000000"/>
          <w:sz w:val="24"/>
          <w:szCs w:val="24"/>
          <w:rtl w:val="0"/>
        </w:rPr>
        <w:t xml:space="preserve">for any repeat failures, actions taken to resolve the underlying cause and prevent recurrence;</w:t>
      </w:r>
    </w:p>
    <w:p w:rsidR="00000000" w:rsidDel="00000000" w:rsidP="00000000" w:rsidRDefault="00000000" w:rsidRPr="00000000" w14:paraId="00000121">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721" w:hanging="852"/>
        <w:rPr>
          <w:color w:val="000000"/>
        </w:rPr>
      </w:pPr>
      <w:r w:rsidDel="00000000" w:rsidR="00000000" w:rsidRPr="00000000">
        <w:rPr>
          <w:color w:val="000000"/>
          <w:sz w:val="24"/>
          <w:szCs w:val="24"/>
          <w:rtl w:val="0"/>
        </w:rPr>
        <w:t xml:space="preserve">the Service Credits (</w:t>
      </w:r>
      <w:r w:rsidDel="00000000" w:rsidR="00000000" w:rsidRPr="00000000">
        <w:rPr>
          <w:sz w:val="24"/>
          <w:szCs w:val="24"/>
          <w:rtl w:val="0"/>
        </w:rPr>
        <w:t xml:space="preserve">applicable to Lot 2 only)</w:t>
      </w:r>
      <w:r w:rsidDel="00000000" w:rsidR="00000000" w:rsidRPr="00000000">
        <w:rPr>
          <w:color w:val="000000"/>
          <w:sz w:val="24"/>
          <w:szCs w:val="24"/>
          <w:rtl w:val="0"/>
        </w:rPr>
        <w:t xml:space="preserve"> to be applied in respect of the relevant period indicating the failures and Key Performance Indicators to which the Service Credits relate; and</w:t>
      </w:r>
    </w:p>
    <w:p w:rsidR="00000000" w:rsidDel="00000000" w:rsidP="00000000" w:rsidRDefault="00000000" w:rsidRPr="00000000" w14:paraId="00000122">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1" w:lineRule="auto"/>
        <w:ind w:left="2085" w:right="686" w:hanging="852"/>
        <w:rPr>
          <w:color w:val="000000"/>
        </w:rPr>
      </w:pPr>
      <w:r w:rsidDel="00000000" w:rsidR="00000000" w:rsidRPr="00000000">
        <w:rPr>
          <w:color w:val="000000"/>
          <w:sz w:val="24"/>
          <w:szCs w:val="24"/>
          <w:rtl w:val="0"/>
        </w:rPr>
        <w:t xml:space="preserve">such other details as the Buyer may reasonably require from time to time.</w:t>
      </w:r>
    </w:p>
    <w:p w:rsidR="00000000" w:rsidDel="00000000" w:rsidP="00000000" w:rsidRDefault="00000000" w:rsidRPr="00000000" w14:paraId="00000123">
      <w:pPr>
        <w:numPr>
          <w:ilvl w:val="1"/>
          <w:numId w:val="1"/>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1147" w:hanging="706"/>
        <w:rPr>
          <w:color w:val="000000"/>
        </w:rPr>
      </w:pPr>
      <w:r w:rsidDel="00000000" w:rsidR="00000000" w:rsidRPr="00000000">
        <w:rPr>
          <w:color w:val="000000"/>
          <w:sz w:val="24"/>
          <w:szCs w:val="24"/>
          <w:rtl w:val="0"/>
        </w:rPr>
        <w:t xml:space="preserve">The Parties shall attend meetings to discuss Performance Monitoring Reports ("</w:t>
      </w:r>
      <w:r w:rsidDel="00000000" w:rsidR="00000000" w:rsidRPr="00000000">
        <w:rPr>
          <w:b w:val="1"/>
          <w:bCs w:val="1"/>
          <w:color w:val="000000"/>
          <w:sz w:val="24"/>
          <w:szCs w:val="24"/>
          <w:rtl w:val="0"/>
        </w:rPr>
        <w:t xml:space="preserve">Performance Review Meetings</w:t>
      </w:r>
      <w:r w:rsidDel="00000000" w:rsidR="00000000" w:rsidRPr="00000000">
        <w:rPr>
          <w:color w:val="000000"/>
          <w:sz w:val="24"/>
          <w:szCs w:val="24"/>
          <w:rtl w:val="0"/>
        </w:rPr>
        <w:t xml:space="preserve">") on a Monthly basis. The Performance Review Meetings will be the forum for the review by the Supplier and the Buyer of the Performance Monitoring Reports. The Performance Review Meetings shall:</w:t>
      </w:r>
    </w:p>
    <w:p w:rsidR="00000000" w:rsidDel="00000000" w:rsidP="00000000" w:rsidRDefault="00000000" w:rsidRPr="00000000" w14:paraId="00000124">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977" w:hanging="852"/>
        <w:rPr>
          <w:color w:val="000000"/>
        </w:rPr>
      </w:pPr>
      <w:r w:rsidDel="00000000" w:rsidR="00000000" w:rsidRPr="00000000">
        <w:rPr>
          <w:color w:val="000000"/>
          <w:sz w:val="24"/>
          <w:szCs w:val="24"/>
          <w:rtl w:val="0"/>
        </w:rPr>
        <w:t xml:space="preserve">take place within one (1) week of the Performance Monitoring Reports being issued by the Supplier at such location and time (within normal business hours) as the Buyer shall reasonably require;</w:t>
      </w:r>
    </w:p>
    <w:p w:rsidR="00000000" w:rsidDel="00000000" w:rsidP="00000000" w:rsidRDefault="00000000" w:rsidRPr="00000000" w14:paraId="00000125">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120" w:lineRule="auto"/>
        <w:ind w:left="2085" w:right="1106" w:hanging="852"/>
        <w:rPr>
          <w:color w:val="000000"/>
        </w:rPr>
        <w:sectPr>
          <w:type w:val="nextPage"/>
          <w:pgSz w:h="16840" w:w="11910" w:orient="portrait"/>
          <w:pgMar w:bottom="1500" w:top="1620" w:left="1340" w:right="860" w:header="727" w:footer="1306"/>
        </w:sectPr>
      </w:pPr>
      <w:r w:rsidDel="00000000" w:rsidR="00000000" w:rsidRPr="00000000">
        <w:rPr>
          <w:color w:val="000000"/>
          <w:sz w:val="24"/>
          <w:szCs w:val="24"/>
          <w:rtl w:val="0"/>
        </w:rPr>
        <w:t xml:space="preserve">be attended by the Supplier's Representative and the Buyer’s Representative; and</w:t>
      </w:r>
    </w:p>
    <w:p w:rsidR="00000000" w:rsidDel="00000000" w:rsidP="00000000" w:rsidRDefault="00000000" w:rsidRPr="00000000" w14:paraId="00000126">
      <w:pPr>
        <w:numPr>
          <w:ilvl w:val="2"/>
          <w:numId w:val="1"/>
        </w:numPr>
        <w:pBdr>
          <w:top w:space="0" w:sz="0" w:val="nil"/>
          <w:left w:space="0" w:sz="0" w:val="nil"/>
          <w:bottom w:space="0" w:sz="0" w:val="nil"/>
          <w:right w:space="0" w:sz="0" w:val="nil"/>
          <w:between w:space="0" w:sz="0" w:val="nil"/>
        </w:pBdr>
        <w:tabs>
          <w:tab w:val="left" w:leader="none" w:pos="2085"/>
          <w:tab w:val="left" w:leader="none" w:pos="2086"/>
        </w:tabs>
        <w:spacing w:before="89" w:lineRule="auto"/>
        <w:ind w:left="2085" w:right="670" w:hanging="852"/>
        <w:rPr>
          <w:color w:val="000000"/>
        </w:rPr>
      </w:pPr>
      <w:r w:rsidDel="00000000" w:rsidR="00000000" w:rsidRPr="00000000">
        <w:rPr>
          <w:color w:val="000000"/>
          <w:sz w:val="24"/>
          <w:szCs w:val="24"/>
          <w:rtl w:val="0"/>
        </w:rPr>
        <w:t xml:space="preserve">be fully minuted by the Supplier and the minutes will be circulated by the Supplier to all attendees at the relevant meeting and also to the Buyer’s Representative and any other recipients agreed at the relevant meeting.</w:t>
      </w:r>
    </w:p>
    <w:p w:rsidR="00000000" w:rsidDel="00000000" w:rsidP="00000000" w:rsidRDefault="00000000" w:rsidRPr="00000000" w14:paraId="00000127">
      <w:pPr>
        <w:numPr>
          <w:ilvl w:val="1"/>
          <w:numId w:val="1"/>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851" w:hanging="706"/>
        <w:rPr>
          <w:color w:val="000000"/>
        </w:rPr>
      </w:pPr>
      <w:r w:rsidDel="00000000" w:rsidR="00000000" w:rsidRPr="00000000">
        <w:rPr>
          <w:color w:val="000000"/>
          <w:sz w:val="24"/>
          <w:szCs w:val="24"/>
          <w:rtl w:val="0"/>
        </w:rPr>
        <w:t xml:space="preserve">The minutes of the preceding Month's Performance Review Meeting will be agreed and signed by both the Supplier's Representative and the Buyer’s Representative at each meeting.</w:t>
      </w:r>
    </w:p>
    <w:p w:rsidR="00000000" w:rsidDel="00000000" w:rsidP="00000000" w:rsidRDefault="00000000" w:rsidRPr="00000000" w14:paraId="00000128">
      <w:pPr>
        <w:numPr>
          <w:ilvl w:val="1"/>
          <w:numId w:val="1"/>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708" w:hanging="706"/>
        <w:rPr>
          <w:color w:val="000000"/>
        </w:rPr>
      </w:pPr>
      <w:r w:rsidDel="00000000" w:rsidR="00000000" w:rsidRPr="00000000">
        <w:rPr>
          <w:color w:val="000000"/>
          <w:sz w:val="24"/>
          <w:szCs w:val="24"/>
          <w:rtl w:val="0"/>
        </w:rPr>
        <w:t xml:space="preserve">The Supplier shall provide to the Buyer such documentation as the Buyer may reasonably require in order to verify the level of the performance by the Supplier and the calculations of the amount of Service Credits for any specified Service Period.</w:t>
      </w:r>
    </w:p>
    <w:p w:rsidR="00000000" w:rsidDel="00000000" w:rsidP="00000000" w:rsidRDefault="00000000" w:rsidRPr="00000000" w14:paraId="00000129">
      <w:pPr>
        <w:numPr>
          <w:ilvl w:val="1"/>
          <w:numId w:val="1"/>
        </w:numPr>
        <w:pBdr>
          <w:top w:space="0" w:sz="0" w:val="nil"/>
          <w:left w:space="0" w:sz="0" w:val="nil"/>
          <w:bottom w:space="0" w:sz="0" w:val="nil"/>
          <w:right w:space="0" w:sz="0" w:val="nil"/>
          <w:between w:space="0" w:sz="0" w:val="nil"/>
        </w:pBdr>
        <w:tabs>
          <w:tab w:val="left" w:leader="none" w:pos="1233"/>
          <w:tab w:val="left" w:leader="none" w:pos="1234"/>
        </w:tabs>
        <w:spacing w:before="120" w:lineRule="auto"/>
        <w:ind w:left="1233" w:right="741" w:hanging="706"/>
        <w:rPr>
          <w:color w:val="000000"/>
        </w:rPr>
      </w:pPr>
      <w:r w:rsidDel="00000000" w:rsidR="00000000" w:rsidRPr="00000000">
        <w:rPr>
          <w:color w:val="000000"/>
          <w:sz w:val="24"/>
          <w:szCs w:val="24"/>
          <w:rtl w:val="0"/>
        </w:rPr>
        <w:t xml:space="preserve">The relevant table in the Annexes to Part A of this Schedule describes how the levels of performance under the KPI Performance Measures will be mapped to the performance ratings prescribed under Regulation 39(5) of the Procurement Regulations 2024. The mapping set out in that table will be applied by the Buyer when publishing relevant Transparency Information relating to the Key Performance Indicators and/or the Supplier's performance against the relevant KPIs pursuant to Section 52(3) and/or Section 71(2) of the Procurement Act 2023 and the associated Regulations.</w:t>
      </w:r>
    </w:p>
    <w:p w:rsidR="00000000" w:rsidDel="00000000" w:rsidP="00000000" w:rsidRDefault="00000000" w:rsidRPr="00000000" w14:paraId="0000012A">
      <w:pPr>
        <w:numPr>
          <w:ilvl w:val="1"/>
          <w:numId w:val="1"/>
        </w:numPr>
        <w:pBdr>
          <w:top w:space="0" w:sz="0" w:val="nil"/>
          <w:left w:space="0" w:sz="0" w:val="nil"/>
          <w:bottom w:space="0" w:sz="0" w:val="nil"/>
          <w:right w:space="0" w:sz="0" w:val="nil"/>
          <w:between w:space="0" w:sz="0" w:val="nil"/>
        </w:pBdr>
        <w:tabs>
          <w:tab w:val="left" w:leader="none" w:pos="1233"/>
          <w:tab w:val="left" w:leader="none" w:pos="1234"/>
        </w:tabs>
        <w:spacing w:before="121" w:lineRule="auto"/>
        <w:ind w:left="1233" w:right="764" w:hanging="706"/>
        <w:rPr>
          <w:color w:val="000000"/>
        </w:rPr>
      </w:pPr>
      <w:r w:rsidDel="00000000" w:rsidR="00000000" w:rsidRPr="00000000">
        <w:rPr>
          <w:color w:val="000000"/>
          <w:sz w:val="24"/>
          <w:szCs w:val="24"/>
          <w:rtl w:val="0"/>
        </w:rPr>
        <w:t xml:space="preserve">The Supplier acknowledges and agrees that, each time the Buyer conducts an assessment of the Supplier’s performance against a Key Performance Indicator, the Buyer may publish information as required by Law in relation to that assessment.</w:t>
      </w:r>
    </w:p>
    <w:p w:rsidR="00000000" w:rsidDel="00000000" w:rsidP="00000000" w:rsidRDefault="00000000" w:rsidRPr="00000000" w14:paraId="0000012B">
      <w:pPr>
        <w:pStyle w:val="Heading2"/>
        <w:numPr>
          <w:ilvl w:val="0"/>
          <w:numId w:val="1"/>
        </w:numPr>
        <w:tabs>
          <w:tab w:val="left" w:leader="none" w:pos="527"/>
          <w:tab w:val="left" w:leader="none" w:pos="528"/>
        </w:tabs>
        <w:spacing w:before="120" w:lineRule="auto"/>
        <w:ind w:left="527" w:hanging="428"/>
        <w:rPr/>
      </w:pPr>
      <w:r w:rsidDel="00000000" w:rsidR="00000000" w:rsidRPr="00000000">
        <w:rPr>
          <w:rtl w:val="0"/>
        </w:rPr>
        <w:t xml:space="preserve">Satisfaction Surveys</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before="121" w:lineRule="auto"/>
        <w:ind w:left="527" w:right="508" w:firstLine="0"/>
        <w:rPr>
          <w:color w:val="000000"/>
          <w:sz w:val="24"/>
          <w:szCs w:val="24"/>
        </w:rPr>
      </w:pPr>
      <w:r w:rsidDel="00000000" w:rsidR="00000000" w:rsidRPr="00000000">
        <w:rPr>
          <w:color w:val="000000"/>
          <w:sz w:val="24"/>
          <w:szCs w:val="24"/>
          <w:rtl w:val="0"/>
        </w:rPr>
        <w:t xml:space="preserve">The Buyer may undertake satisfaction surveys in respect of the Supplier's provision of the Deliverables. The Buyer shall be entitled to notify the Supplier of any aspects of their performance of the provision of the Deliverables which the responses to the Satisfaction Surveys reasonably suggest are not in accordance with the Contract.</w:t>
      </w:r>
    </w:p>
    <w:sectPr>
      <w:type w:val="nextPage"/>
      <w:pgSz w:h="16840" w:w="11910" w:orient="portrait"/>
      <w:pgMar w:bottom="1500" w:top="1620" w:left="1340" w:right="860" w:header="727" w:footer="13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26988</wp:posOffset>
              </wp:positionH>
              <wp:positionV relativeFrom="paragraph">
                <wp:posOffset>9699944</wp:posOffset>
              </wp:positionV>
              <wp:extent cx="1398905" cy="551180"/>
              <wp:effectExtent b="0" l="0" r="0" t="0"/>
              <wp:wrapNone/>
              <wp:docPr id="46" name=""/>
              <a:graphic>
                <a:graphicData uri="http://schemas.microsoft.com/office/word/2010/wordprocessingShape">
                  <wps:wsp>
                    <wps:cNvSpPr/>
                    <wps:cNvPr id="5" name="Shape 5"/>
                    <wps:spPr>
                      <a:xfrm>
                        <a:off x="4670360" y="3528223"/>
                        <a:ext cx="1351280" cy="503555"/>
                      </a:xfrm>
                      <a:prstGeom prst="rect">
                        <a:avLst/>
                      </a:prstGeom>
                      <a:noFill/>
                      <a:ln>
                        <a:noFill/>
                      </a:ln>
                    </wps:spPr>
                    <wps:txbx>
                      <w:txbxContent>
                        <w:p w:rsidR="00000000" w:rsidDel="00000000" w:rsidP="00000000" w:rsidRDefault="00000000" w:rsidRPr="00000000">
                          <w:pPr>
                            <w:spacing w:after="0" w:before="8.00000011920929" w:line="275.00000953674316"/>
                            <w:ind w:left="20" w:right="0" w:firstLine="10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Framework Ref: RM Project Version: v1.0 Model Version: v1.0 PA</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26988</wp:posOffset>
              </wp:positionH>
              <wp:positionV relativeFrom="paragraph">
                <wp:posOffset>9699944</wp:posOffset>
              </wp:positionV>
              <wp:extent cx="1398905" cy="551180"/>
              <wp:effectExtent b="0" l="0" r="0" t="0"/>
              <wp:wrapNone/>
              <wp:docPr id="4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398905" cy="55118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5592765</wp:posOffset>
              </wp:positionH>
              <wp:positionV relativeFrom="paragraph">
                <wp:posOffset>9867583</wp:posOffset>
              </wp:positionV>
              <wp:extent cx="276860" cy="214630"/>
              <wp:effectExtent b="0" l="0" r="0" t="0"/>
              <wp:wrapNone/>
              <wp:docPr id="49" name=""/>
              <a:graphic>
                <a:graphicData uri="http://schemas.microsoft.com/office/word/2010/wordprocessingShape">
                  <wps:wsp>
                    <wps:cNvSpPr/>
                    <wps:cNvPr id="8" name="Shape 8"/>
                    <wps:spPr>
                      <a:xfrm>
                        <a:off x="5231383" y="3696498"/>
                        <a:ext cx="229235" cy="167005"/>
                      </a:xfrm>
                      <a:prstGeom prst="rect">
                        <a:avLst/>
                      </a:prstGeom>
                      <a:noFill/>
                      <a:ln>
                        <a:noFill/>
                      </a:ln>
                    </wps:spPr>
                    <wps:txbx>
                      <w:txbxContent>
                        <w:p w:rsidR="00000000" w:rsidDel="00000000" w:rsidP="00000000" w:rsidRDefault="00000000" w:rsidRPr="00000000">
                          <w:pPr>
                            <w:spacing w:after="0" w:before="12.000000476837158" w:line="240"/>
                            <w:ind w:left="60" w:right="0" w:firstLine="30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 PAGE 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5592765</wp:posOffset>
              </wp:positionH>
              <wp:positionV relativeFrom="paragraph">
                <wp:posOffset>9867583</wp:posOffset>
              </wp:positionV>
              <wp:extent cx="276860" cy="214630"/>
              <wp:effectExtent b="0" l="0" r="0" t="0"/>
              <wp:wrapNone/>
              <wp:docPr id="49"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276860" cy="21463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color w:val="000000"/>
        <w:sz w:val="24"/>
        <w:szCs w:val="24"/>
      </w:rPr>
      <mc:AlternateContent>
        <mc:Choice Requires="wpg">
          <w:drawing>
            <wp:anchor allowOverlap="1" behindDoc="1" distB="0" distT="0" distL="0" distR="0" hidden="0" layoutInCell="1" locked="0" relativeHeight="0" simplePos="0">
              <wp:simplePos x="0" y="0"/>
              <wp:positionH relativeFrom="page">
                <wp:posOffset>877889</wp:posOffset>
              </wp:positionH>
              <wp:positionV relativeFrom="page">
                <wp:posOffset>425134</wp:posOffset>
              </wp:positionV>
              <wp:extent cx="2892425" cy="551815"/>
              <wp:effectExtent b="0" l="0" r="0" t="0"/>
              <wp:wrapNone/>
              <wp:docPr id="45" name=""/>
              <a:graphic>
                <a:graphicData uri="http://schemas.microsoft.com/office/word/2010/wordprocessingShape">
                  <wps:wsp>
                    <wps:cNvSpPr/>
                    <wps:cNvPr id="4" name="Shape 4"/>
                    <wps:spPr>
                      <a:xfrm>
                        <a:off x="3923600" y="3527905"/>
                        <a:ext cx="2844800" cy="504190"/>
                      </a:xfrm>
                      <a:prstGeom prst="rect">
                        <a:avLst/>
                      </a:prstGeom>
                      <a:noFill/>
                      <a:ln>
                        <a:noFill/>
                      </a:ln>
                    </wps:spPr>
                    <wps:txbx>
                      <w:txbxContent>
                        <w:p w:rsidR="00000000" w:rsidDel="00000000" w:rsidP="00000000" w:rsidRDefault="00000000" w:rsidRPr="00000000">
                          <w:pPr>
                            <w:spacing w:after="0" w:before="12.000000476837158" w:line="251.00000381469727"/>
                            <w:ind w:left="20" w:right="0" w:firstLine="10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Call-Off Schedule 14 (Performance Levels)</w:t>
                          </w:r>
                        </w:p>
                        <w:p w:rsidR="00000000" w:rsidDel="00000000" w:rsidP="00000000" w:rsidRDefault="00000000" w:rsidRPr="00000000">
                          <w:pPr>
                            <w:spacing w:after="0" w:before="0" w:line="251.00000381469727"/>
                            <w:ind w:left="20" w:right="0" w:firstLine="100"/>
                            <w:jc w:val="left"/>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Call-Off Ref:</w:t>
                          </w:r>
                        </w:p>
                        <w:p w:rsidR="00000000" w:rsidDel="00000000" w:rsidP="00000000" w:rsidRDefault="00000000" w:rsidRPr="00000000">
                          <w:pPr>
                            <w:spacing w:after="0" w:before="2.0000000298023224" w:line="240"/>
                            <w:ind w:left="20" w:right="0" w:firstLine="10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Crown Copyright 2025</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877889</wp:posOffset>
              </wp:positionH>
              <wp:positionV relativeFrom="page">
                <wp:posOffset>425134</wp:posOffset>
              </wp:positionV>
              <wp:extent cx="2892425" cy="551815"/>
              <wp:effectExtent b="0" l="0" r="0" t="0"/>
              <wp:wrapNone/>
              <wp:docPr id="4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892425" cy="55181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27" w:hanging="427"/>
      </w:pPr>
      <w:rPr>
        <w:rFonts w:ascii="Arial" w:cs="Arial" w:eastAsia="Arial" w:hAnsi="Arial"/>
        <w:b w:val="1"/>
        <w:bCs w:val="1"/>
        <w:i w:val="0"/>
        <w:iCs w:val="0"/>
        <w:sz w:val="24"/>
        <w:szCs w:val="24"/>
      </w:rPr>
    </w:lvl>
    <w:lvl w:ilvl="1">
      <w:start w:val="1"/>
      <w:numFmt w:val="decimal"/>
      <w:lvlText w:val="%1.%2"/>
      <w:lvlJc w:val="left"/>
      <w:pPr>
        <w:ind w:left="1233" w:hanging="706"/>
      </w:pPr>
      <w:rPr>
        <w:rFonts w:ascii="Arial" w:cs="Arial" w:eastAsia="Arial" w:hAnsi="Arial"/>
        <w:b w:val="0"/>
        <w:bCs w:val="0"/>
        <w:i w:val="0"/>
        <w:iCs w:val="0"/>
        <w:sz w:val="24"/>
        <w:szCs w:val="24"/>
      </w:rPr>
    </w:lvl>
    <w:lvl w:ilvl="2">
      <w:start w:val="1"/>
      <w:numFmt w:val="decimal"/>
      <w:lvlText w:val="%1.%2.%3"/>
      <w:lvlJc w:val="left"/>
      <w:pPr>
        <w:ind w:left="2085" w:hanging="852"/>
      </w:pPr>
      <w:rPr>
        <w:rFonts w:ascii="Arial" w:cs="Arial" w:eastAsia="Arial" w:hAnsi="Arial"/>
        <w:b w:val="0"/>
        <w:bCs w:val="0"/>
        <w:i w:val="0"/>
        <w:iCs w:val="0"/>
        <w:sz w:val="24"/>
        <w:szCs w:val="24"/>
      </w:rPr>
    </w:lvl>
    <w:lvl w:ilvl="3">
      <w:start w:val="0"/>
      <w:numFmt w:val="bullet"/>
      <w:lvlText w:val="•"/>
      <w:lvlJc w:val="left"/>
      <w:pPr>
        <w:ind w:left="3033" w:hanging="852"/>
      </w:pPr>
      <w:rPr/>
    </w:lvl>
    <w:lvl w:ilvl="4">
      <w:start w:val="0"/>
      <w:numFmt w:val="bullet"/>
      <w:lvlText w:val="•"/>
      <w:lvlJc w:val="left"/>
      <w:pPr>
        <w:ind w:left="3986" w:hanging="851"/>
      </w:pPr>
      <w:rPr/>
    </w:lvl>
    <w:lvl w:ilvl="5">
      <w:start w:val="0"/>
      <w:numFmt w:val="bullet"/>
      <w:lvlText w:val="•"/>
      <w:lvlJc w:val="left"/>
      <w:pPr>
        <w:ind w:left="4939" w:hanging="852"/>
      </w:pPr>
      <w:rPr/>
    </w:lvl>
    <w:lvl w:ilvl="6">
      <w:start w:val="0"/>
      <w:numFmt w:val="bullet"/>
      <w:lvlText w:val="•"/>
      <w:lvlJc w:val="left"/>
      <w:pPr>
        <w:ind w:left="5893" w:hanging="852"/>
      </w:pPr>
      <w:rPr/>
    </w:lvl>
    <w:lvl w:ilvl="7">
      <w:start w:val="0"/>
      <w:numFmt w:val="bullet"/>
      <w:lvlText w:val="•"/>
      <w:lvlJc w:val="left"/>
      <w:pPr>
        <w:ind w:left="6846" w:hanging="852"/>
      </w:pPr>
      <w:rPr/>
    </w:lvl>
    <w:lvl w:ilvl="8">
      <w:start w:val="0"/>
      <w:numFmt w:val="bullet"/>
      <w:lvlText w:val="•"/>
      <w:lvlJc w:val="left"/>
      <w:pPr>
        <w:ind w:left="7799" w:hanging="852.0000000000009"/>
      </w:pPr>
      <w:rPr/>
    </w:lvl>
  </w:abstractNum>
  <w:abstractNum w:abstractNumId="2">
    <w:lvl w:ilvl="0">
      <w:start w:val="1"/>
      <w:numFmt w:val="decimal"/>
      <w:lvlText w:val="%1."/>
      <w:lvlJc w:val="left"/>
      <w:pPr>
        <w:ind w:left="527" w:hanging="427"/>
      </w:pPr>
      <w:rPr>
        <w:rFonts w:ascii="Arial" w:cs="Arial" w:eastAsia="Arial" w:hAnsi="Arial"/>
        <w:b w:val="1"/>
        <w:bCs w:val="1"/>
        <w:i w:val="0"/>
        <w:iCs w:val="0"/>
        <w:sz w:val="24"/>
        <w:szCs w:val="24"/>
      </w:rPr>
    </w:lvl>
    <w:lvl w:ilvl="1">
      <w:start w:val="1"/>
      <w:numFmt w:val="decimal"/>
      <w:lvlText w:val="%1.%2"/>
      <w:lvlJc w:val="left"/>
      <w:pPr>
        <w:ind w:left="1233" w:hanging="706"/>
      </w:pPr>
      <w:rPr>
        <w:rFonts w:ascii="Arial" w:cs="Arial" w:eastAsia="Arial" w:hAnsi="Arial"/>
        <w:b w:val="0"/>
        <w:bCs w:val="0"/>
        <w:i w:val="0"/>
        <w:iCs w:val="0"/>
        <w:sz w:val="24"/>
        <w:szCs w:val="24"/>
      </w:rPr>
    </w:lvl>
    <w:lvl w:ilvl="2">
      <w:start w:val="1"/>
      <w:numFmt w:val="decimal"/>
      <w:lvlText w:val="%1.%2.%3"/>
      <w:lvlJc w:val="left"/>
      <w:pPr>
        <w:ind w:left="2085" w:hanging="852"/>
      </w:pPr>
      <w:rPr>
        <w:rFonts w:ascii="Arial" w:cs="Arial" w:eastAsia="Arial" w:hAnsi="Arial"/>
        <w:b w:val="0"/>
        <w:bCs w:val="0"/>
        <w:i w:val="0"/>
        <w:iCs w:val="0"/>
        <w:sz w:val="24"/>
        <w:szCs w:val="24"/>
      </w:rPr>
    </w:lvl>
    <w:lvl w:ilvl="3">
      <w:start w:val="0"/>
      <w:numFmt w:val="bullet"/>
      <w:lvlText w:val="•"/>
      <w:lvlJc w:val="left"/>
      <w:pPr>
        <w:ind w:left="3033" w:hanging="852"/>
      </w:pPr>
      <w:rPr/>
    </w:lvl>
    <w:lvl w:ilvl="4">
      <w:start w:val="0"/>
      <w:numFmt w:val="bullet"/>
      <w:lvlText w:val="•"/>
      <w:lvlJc w:val="left"/>
      <w:pPr>
        <w:ind w:left="3986" w:hanging="851"/>
      </w:pPr>
      <w:rPr/>
    </w:lvl>
    <w:lvl w:ilvl="5">
      <w:start w:val="0"/>
      <w:numFmt w:val="bullet"/>
      <w:lvlText w:val="•"/>
      <w:lvlJc w:val="left"/>
      <w:pPr>
        <w:ind w:left="4939" w:hanging="852"/>
      </w:pPr>
      <w:rPr/>
    </w:lvl>
    <w:lvl w:ilvl="6">
      <w:start w:val="0"/>
      <w:numFmt w:val="bullet"/>
      <w:lvlText w:val="•"/>
      <w:lvlJc w:val="left"/>
      <w:pPr>
        <w:ind w:left="5893" w:hanging="852"/>
      </w:pPr>
      <w:rPr/>
    </w:lvl>
    <w:lvl w:ilvl="7">
      <w:start w:val="0"/>
      <w:numFmt w:val="bullet"/>
      <w:lvlText w:val="•"/>
      <w:lvlJc w:val="left"/>
      <w:pPr>
        <w:ind w:left="6846" w:hanging="852"/>
      </w:pPr>
      <w:rPr/>
    </w:lvl>
    <w:lvl w:ilvl="8">
      <w:start w:val="0"/>
      <w:numFmt w:val="bullet"/>
      <w:lvlText w:val="•"/>
      <w:lvlJc w:val="left"/>
      <w:pPr>
        <w:ind w:left="7799" w:hanging="852.0000000000009"/>
      </w:pPr>
      <w:rPr/>
    </w:lvl>
  </w:abstractNum>
  <w:abstractNum w:abstractNumId="3">
    <w:lvl w:ilvl="0">
      <w:start w:val="1"/>
      <w:numFmt w:val="decimal"/>
      <w:lvlText w:val="%1."/>
      <w:lvlJc w:val="left"/>
      <w:pPr>
        <w:ind w:left="527" w:hanging="427"/>
      </w:pPr>
      <w:rPr>
        <w:rFonts w:ascii="Arial" w:cs="Arial" w:eastAsia="Arial" w:hAnsi="Arial"/>
        <w:b w:val="1"/>
        <w:bCs w:val="1"/>
        <w:i w:val="0"/>
        <w:iCs w:val="0"/>
        <w:sz w:val="24"/>
        <w:szCs w:val="24"/>
      </w:rPr>
    </w:lvl>
    <w:lvl w:ilvl="1">
      <w:start w:val="1"/>
      <w:numFmt w:val="decimal"/>
      <w:lvlText w:val="%1.%2"/>
      <w:lvlJc w:val="left"/>
      <w:pPr>
        <w:ind w:left="1233" w:hanging="706"/>
      </w:pPr>
      <w:rPr>
        <w:rFonts w:ascii="Arial" w:cs="Arial" w:eastAsia="Arial" w:hAnsi="Arial"/>
        <w:b w:val="0"/>
        <w:bCs w:val="0"/>
        <w:i w:val="0"/>
        <w:iCs w:val="0"/>
        <w:sz w:val="24"/>
        <w:szCs w:val="24"/>
      </w:rPr>
    </w:lvl>
    <w:lvl w:ilvl="2">
      <w:start w:val="1"/>
      <w:numFmt w:val="decimal"/>
      <w:lvlText w:val="%1.%2.%3"/>
      <w:lvlJc w:val="left"/>
      <w:pPr>
        <w:ind w:left="2085" w:hanging="852"/>
      </w:pPr>
      <w:rPr>
        <w:rFonts w:ascii="Arial" w:cs="Arial" w:eastAsia="Arial" w:hAnsi="Arial"/>
        <w:b w:val="0"/>
        <w:bCs w:val="0"/>
        <w:i w:val="0"/>
        <w:iCs w:val="0"/>
        <w:sz w:val="24"/>
        <w:szCs w:val="24"/>
      </w:rPr>
    </w:lvl>
    <w:lvl w:ilvl="3">
      <w:start w:val="1"/>
      <w:numFmt w:val="lowerLetter"/>
      <w:lvlText w:val="(%4)"/>
      <w:lvlJc w:val="left"/>
      <w:pPr>
        <w:ind w:left="2935" w:hanging="851"/>
      </w:pPr>
      <w:rPr>
        <w:rFonts w:ascii="Arial" w:cs="Arial" w:eastAsia="Arial" w:hAnsi="Arial"/>
        <w:b w:val="0"/>
        <w:bCs w:val="0"/>
        <w:i w:val="0"/>
        <w:iCs w:val="0"/>
        <w:sz w:val="24"/>
        <w:szCs w:val="24"/>
      </w:rPr>
    </w:lvl>
    <w:lvl w:ilvl="4">
      <w:start w:val="0"/>
      <w:numFmt w:val="bullet"/>
      <w:lvlText w:val="•"/>
      <w:lvlJc w:val="left"/>
      <w:pPr>
        <w:ind w:left="3906" w:hanging="851"/>
      </w:pPr>
      <w:rPr/>
    </w:lvl>
    <w:lvl w:ilvl="5">
      <w:start w:val="0"/>
      <w:numFmt w:val="bullet"/>
      <w:lvlText w:val="•"/>
      <w:lvlJc w:val="left"/>
      <w:pPr>
        <w:ind w:left="4873" w:hanging="850"/>
      </w:pPr>
      <w:rPr/>
    </w:lvl>
    <w:lvl w:ilvl="6">
      <w:start w:val="0"/>
      <w:numFmt w:val="bullet"/>
      <w:lvlText w:val="•"/>
      <w:lvlJc w:val="left"/>
      <w:pPr>
        <w:ind w:left="5839" w:hanging="851"/>
      </w:pPr>
      <w:rPr/>
    </w:lvl>
    <w:lvl w:ilvl="7">
      <w:start w:val="0"/>
      <w:numFmt w:val="bullet"/>
      <w:lvlText w:val="•"/>
      <w:lvlJc w:val="left"/>
      <w:pPr>
        <w:ind w:left="6806" w:hanging="851"/>
      </w:pPr>
      <w:rPr/>
    </w:lvl>
    <w:lvl w:ilvl="8">
      <w:start w:val="0"/>
      <w:numFmt w:val="bullet"/>
      <w:lvlText w:val="•"/>
      <w:lvlJc w:val="left"/>
      <w:pPr>
        <w:ind w:left="7773" w:hanging="851.0000000000009"/>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87" w:lineRule="auto"/>
      <w:ind w:left="100"/>
    </w:pPr>
    <w:rPr>
      <w:b w:val="1"/>
      <w:bCs w:val="1"/>
      <w:sz w:val="36"/>
      <w:szCs w:val="36"/>
    </w:rPr>
  </w:style>
  <w:style w:type="paragraph" w:styleId="Heading2">
    <w:name w:val="heading 2"/>
    <w:basedOn w:val="Normal"/>
    <w:next w:val="Normal"/>
    <w:pPr>
      <w:ind w:left="527" w:hanging="428"/>
    </w:pPr>
    <w:rPr>
      <w:b w:val="1"/>
      <w:bCs w:val="1"/>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paragraph" w:styleId="BodyText">
    <w:name w:val="Body Text"/>
    <w:basedOn w:val="Normal"/>
    <w:uiPriority w:val="1"/>
    <w:qFormat w:val="1"/>
    <w:pPr>
      <w:spacing w:before="120"/>
    </w:pPr>
    <w:rPr>
      <w:sz w:val="24"/>
      <w:szCs w:val="24"/>
    </w:rPr>
  </w:style>
  <w:style w:type="paragraph" w:styleId="ListParagraph">
    <w:name w:val="List Paragraph"/>
    <w:basedOn w:val="Normal"/>
    <w:uiPriority w:val="1"/>
    <w:qFormat w:val="1"/>
    <w:pPr>
      <w:spacing w:before="120"/>
      <w:ind w:left="1233" w:hanging="706"/>
    </w:pPr>
  </w:style>
  <w:style w:type="paragraph" w:styleId="TableParagraph" w:customStyle="1">
    <w:name w:val="Table Paragraph"/>
    <w:basedOn w:val="Normal"/>
    <w:uiPriority w:val="1"/>
    <w:qFormat w:val="1"/>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rPr>
      <w:sz w:val="20"/>
      <w:szCs w:val="20"/>
    </w:rPr>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rPr>
      <w:sz w:val="20"/>
      <w:szCs w:val="20"/>
    </w:rPr>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rPr>
      <w:sz w:val="20"/>
      <w:szCs w:val="20"/>
    </w:rPr>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0.0" w:type="dxa"/>
        <w:right w:w="0.0" w:type="dxa"/>
      </w:tblCellMar>
    </w:tblPr>
  </w:style>
  <w:style w:type="table" w:styleId="a9" w:customStyle="1">
    <w:basedOn w:val="TableNormal"/>
    <w:tblPr>
      <w:tblStyleRowBandSize w:val="1"/>
      <w:tblStyleColBandSize w:val="1"/>
      <w:tblCellMar>
        <w:left w:w="0.0" w:type="dxa"/>
        <w:right w:w="0.0" w:type="dxa"/>
      </w:tblCellMar>
    </w:tblPr>
  </w:style>
  <w:style w:type="table" w:styleId="aa" w:customStyle="1">
    <w:basedOn w:val="TableNormal"/>
    <w:rPr>
      <w:sz w:val="20"/>
      <w:szCs w:val="20"/>
    </w:rPr>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0.0" w:type="dxa"/>
        <w:right w:w="0.0" w:type="dxa"/>
      </w:tblCellMar>
    </w:tblPr>
  </w:style>
  <w:style w:type="table" w:styleId="ac" w:customStyle="1">
    <w:basedOn w:val="TableNormal"/>
    <w:rPr>
      <w:sz w:val="20"/>
      <w:szCs w:val="20"/>
    </w:rPr>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tblPr>
      <w:tblStyleRowBandSize w:val="1"/>
      <w:tblStyleColBandSize w:val="1"/>
      <w:tblCellMar>
        <w:left w:w="0.0" w:type="dxa"/>
        <w:right w:w="0.0" w:type="dxa"/>
      </w:tblCellMar>
    </w:tblPr>
  </w:style>
  <w:style w:type="table" w:styleId="af" w:customStyle="1">
    <w:basedOn w:val="TableNormal"/>
    <w:tblPr>
      <w:tblStyleRowBandSize w:val="1"/>
      <w:tblStyleColBandSize w:val="1"/>
      <w:tblCellMar>
        <w:left w:w="0.0" w:type="dxa"/>
        <w:right w:w="0.0" w:type="dxa"/>
      </w:tblCellMar>
    </w:tblPr>
  </w:style>
  <w:style w:type="table" w:styleId="af0" w:customStyle="1">
    <w:basedOn w:val="TableNormal"/>
    <w:rPr>
      <w:sz w:val="20"/>
      <w:szCs w:val="20"/>
    </w:rPr>
    <w:tblPr>
      <w:tblStyleRowBandSize w:val="1"/>
      <w:tblStyleColBandSize w:val="1"/>
      <w:tblCellMar>
        <w:left w:w="115.0" w:type="dxa"/>
        <w:right w:w="115.0" w:type="dxa"/>
      </w:tblCellMar>
    </w:tblPr>
  </w:style>
  <w:style w:type="table" w:styleId="af1" w:customStyle="1">
    <w:basedOn w:val="TableNormal"/>
    <w:tblPr>
      <w:tblStyleRowBandSize w:val="1"/>
      <w:tblStyleColBandSize w:val="1"/>
      <w:tblCellMar>
        <w:left w:w="0.0" w:type="dxa"/>
        <w:right w:w="0.0" w:type="dxa"/>
      </w:tblCellMar>
    </w:tblPr>
  </w:style>
  <w:style w:type="table" w:styleId="af2" w:customStyle="1">
    <w:basedOn w:val="TableNormal"/>
    <w:rPr>
      <w:sz w:val="20"/>
      <w:szCs w:val="20"/>
    </w:rPr>
    <w:tblPr>
      <w:tblStyleRowBandSize w:val="1"/>
      <w:tblStyleColBandSize w:val="1"/>
      <w:tblCellMar>
        <w:left w:w="115.0" w:type="dxa"/>
        <w:right w:w="115.0" w:type="dxa"/>
      </w:tblCellMar>
    </w:tblPr>
  </w:style>
  <w:style w:type="table" w:styleId="af3" w:customStyle="1">
    <w:basedOn w:val="TableNormal"/>
    <w:tblPr>
      <w:tblStyleRowBandSize w:val="1"/>
      <w:tblStyleColBandSize w:val="1"/>
      <w:tblCellMar>
        <w:left w:w="115.0" w:type="dxa"/>
        <w:right w:w="115.0" w:type="dxa"/>
      </w:tblCellMar>
    </w:tblPr>
  </w:style>
  <w:style w:type="table" w:styleId="af4" w:customStyle="1">
    <w:basedOn w:val="TableNormal"/>
    <w:tblPr>
      <w:tblStyleRowBandSize w:val="1"/>
      <w:tblStyleColBandSize w:val="1"/>
      <w:tblCellMar>
        <w:left w:w="0.0" w:type="dxa"/>
        <w:right w:w="0.0" w:type="dxa"/>
      </w:tblCellMar>
    </w:tblPr>
  </w:style>
  <w:style w:type="table" w:styleId="af5" w:customStyle="1">
    <w:basedOn w:val="TableNormal"/>
    <w:tblPr>
      <w:tblStyleRowBandSize w:val="1"/>
      <w:tblStyleColBandSize w:val="1"/>
      <w:tblCellMar>
        <w:left w:w="0.0" w:type="dxa"/>
        <w:right w:w="0.0" w:type="dxa"/>
      </w:tblCellMar>
    </w:tblPr>
  </w:style>
  <w:style w:type="table" w:styleId="af6" w:customStyle="1">
    <w:basedOn w:val="TableNormal"/>
    <w:rPr>
      <w:sz w:val="20"/>
      <w:szCs w:val="20"/>
    </w:rPr>
    <w:tblPr>
      <w:tblStyleRowBandSize w:val="1"/>
      <w:tblStyleColBandSize w:val="1"/>
      <w:tblCellMar>
        <w:left w:w="115.0" w:type="dxa"/>
        <w:right w:w="115.0" w:type="dxa"/>
      </w:tblCellMar>
    </w:tbl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rPr>
      <w:sz w:val="20"/>
      <w:szCs w:val="20"/>
    </w:rPr>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rPr>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8bJQUCinvFGqw2mEB0vLK9WS1Q==">CgMxLjAaHwoBMBIaChgICVIUChJ0YWJsZS4xM3VzZnQ5bnh0bGUaHwoBMRIaChgICVIUChJ0YWJsZS5veGtrdnA4cjN4NGgyDmgueXlmeTZtbmF3c3l0Mg5oLnlzbGhvdHgzaDliODgAciExUng0dHBHQ2dydWt1SVBQUVdER0J6ZnpwNW5uRmU4Z0Q=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2026-01-05T13:40:00Z</dcterms:created>
  <dc:creator>Douglas Jefferies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2025-05-27T00:00:00Z</vt:filetime>
  </property>
  <property fmtid="{D5CDD505-2E9C-101B-9397-08002B2CF9AE}" pid="3" name="Creator">
    <vt:lpwstr>Microsoft® Word 2019</vt:lpwstr>
  </property>
  <property fmtid="{D5CDD505-2E9C-101B-9397-08002B2CF9AE}" pid="4" name="LastSaved">
    <vt:filetime>2026-01-05T00:00:00Z</vt:filetime>
  </property>
  <property fmtid="{D5CDD505-2E9C-101B-9397-08002B2CF9AE}" pid="5" name="Producer">
    <vt:lpwstr>Microsoft® Word 2019</vt:lpwstr>
  </property>
</Properties>
</file>