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7C3B" w14:textId="77777777" w:rsidR="009457A4" w:rsidRDefault="009457A4"/>
    <w:p w14:paraId="07B47C3C" w14:textId="77777777" w:rsidR="009457A4" w:rsidRDefault="009457A4"/>
    <w:p w14:paraId="07B47C3D" w14:textId="77777777" w:rsidR="009457A4" w:rsidRDefault="009457A4">
      <w:pPr>
        <w:rPr>
          <w:i/>
        </w:rPr>
      </w:pPr>
    </w:p>
    <w:p w14:paraId="07B47C3E" w14:textId="77777777" w:rsidR="009457A4" w:rsidRDefault="009457A4"/>
    <w:p w14:paraId="07B47C3F" w14:textId="77777777" w:rsidR="009457A4" w:rsidRDefault="007442AD">
      <w:pPr>
        <w:jc w:val="center"/>
      </w:pPr>
      <w:r>
        <w:t>P23 Framework Agreement Schedule 05A.E</w:t>
      </w:r>
    </w:p>
    <w:p w14:paraId="07B47C40" w14:textId="77777777" w:rsidR="009457A4" w:rsidRDefault="007442AD">
      <w:pPr>
        <w:jc w:val="center"/>
      </w:pPr>
      <w:r>
        <w:t>Project Agreement NEC4 Engineering and Construction Short Contract</w:t>
      </w:r>
    </w:p>
    <w:p w14:paraId="07B47C41" w14:textId="77777777" w:rsidR="009457A4" w:rsidRDefault="009457A4"/>
    <w:p w14:paraId="07B47C42" w14:textId="77777777" w:rsidR="009457A4" w:rsidRDefault="009457A4"/>
    <w:p w14:paraId="07B47C43" w14:textId="77777777" w:rsidR="009457A4" w:rsidRDefault="009457A4"/>
    <w:p w14:paraId="07B47C44" w14:textId="77777777" w:rsidR="009457A4" w:rsidRDefault="007442AD">
      <w:pPr>
        <w:jc w:val="center"/>
      </w:pPr>
      <w:r>
        <w:t>Project Name: XXXXXXXXXXXXXX</w:t>
      </w:r>
    </w:p>
    <w:p w14:paraId="07B47C45" w14:textId="77777777" w:rsidR="009457A4" w:rsidRDefault="009457A4"/>
    <w:p w14:paraId="07B47C46" w14:textId="77777777" w:rsidR="009457A4" w:rsidRDefault="007442AD">
      <w:pPr>
        <w:jc w:val="center"/>
      </w:pPr>
      <w:r>
        <w:t>Project Reference: P23.XXXX</w:t>
      </w:r>
    </w:p>
    <w:p w14:paraId="07B47C47" w14:textId="77777777" w:rsidR="009457A4" w:rsidRDefault="009457A4"/>
    <w:p w14:paraId="07B47C48" w14:textId="77777777" w:rsidR="009457A4" w:rsidRDefault="007442AD">
      <w:pPr>
        <w:jc w:val="center"/>
      </w:pPr>
      <w:r>
        <w:t>Project Agreement</w:t>
      </w:r>
    </w:p>
    <w:p w14:paraId="07B47C49" w14:textId="77777777" w:rsidR="009457A4" w:rsidRDefault="009457A4"/>
    <w:p w14:paraId="07B47C4A" w14:textId="77777777" w:rsidR="009457A4" w:rsidRDefault="007442AD">
      <w:pPr>
        <w:jc w:val="center"/>
      </w:pPr>
      <w:r>
        <w:t>Between</w:t>
      </w:r>
    </w:p>
    <w:p w14:paraId="07B47C4B" w14:textId="77777777" w:rsidR="009457A4" w:rsidRDefault="009457A4"/>
    <w:p w14:paraId="07B47C4C" w14:textId="77777777" w:rsidR="009457A4" w:rsidRDefault="007442AD">
      <w:pPr>
        <w:jc w:val="center"/>
      </w:pPr>
      <w:r>
        <w:t>Client: XXXXXXXXXXXXXXXXXXXXXXX</w:t>
      </w:r>
    </w:p>
    <w:p w14:paraId="07B47C4D" w14:textId="77777777" w:rsidR="009457A4" w:rsidRDefault="009457A4"/>
    <w:p w14:paraId="07B47C4E" w14:textId="77777777" w:rsidR="009457A4" w:rsidRDefault="007442AD">
      <w:pPr>
        <w:jc w:val="center"/>
      </w:pPr>
      <w:r>
        <w:t>and</w:t>
      </w:r>
    </w:p>
    <w:p w14:paraId="07B47C4F" w14:textId="77777777" w:rsidR="009457A4" w:rsidRDefault="009457A4"/>
    <w:p w14:paraId="07B47C50" w14:textId="77777777" w:rsidR="009457A4" w:rsidRDefault="007442AD">
      <w:pPr>
        <w:jc w:val="center"/>
      </w:pPr>
      <w:r>
        <w:t>Contractor: XXXXXXXXXXXXXXXXXXXXXXXX</w:t>
      </w:r>
    </w:p>
    <w:p w14:paraId="530B3FE8" w14:textId="77777777" w:rsidR="00F07812" w:rsidRDefault="00F07812"/>
    <w:p w14:paraId="477EF7BA" w14:textId="77777777" w:rsidR="00DB10B8" w:rsidRDefault="00DB10B8"/>
    <w:p w14:paraId="2B631D96" w14:textId="77777777" w:rsidR="00DB10B8" w:rsidRDefault="00DB10B8"/>
    <w:p w14:paraId="1448E713" w14:textId="77777777" w:rsidR="00DB10B8" w:rsidRDefault="00DB10B8"/>
    <w:p w14:paraId="569F5DED" w14:textId="77777777" w:rsidR="00DB10B8" w:rsidRDefault="00DB10B8"/>
    <w:p w14:paraId="3B13EBEC" w14:textId="77777777" w:rsidR="00DB10B8" w:rsidRDefault="00DB10B8"/>
    <w:p w14:paraId="11D0819C" w14:textId="77777777" w:rsidR="00DB10B8" w:rsidRDefault="00DB10B8"/>
    <w:p w14:paraId="7DFE0621" w14:textId="77777777" w:rsidR="00DB10B8" w:rsidRDefault="00DB10B8"/>
    <w:tbl>
      <w:tblPr>
        <w:tblStyle w:val="TableGrid"/>
        <w:tblW w:w="0" w:type="auto"/>
        <w:tblLook w:val="04A0" w:firstRow="1" w:lastRow="0" w:firstColumn="1" w:lastColumn="0" w:noHBand="0" w:noVBand="1"/>
      </w:tblPr>
      <w:tblGrid>
        <w:gridCol w:w="1271"/>
        <w:gridCol w:w="1985"/>
        <w:gridCol w:w="2409"/>
        <w:gridCol w:w="3351"/>
      </w:tblGrid>
      <w:tr w:rsidR="009300BC" w14:paraId="5DE9D3D1" w14:textId="77777777" w:rsidTr="00F460C3">
        <w:tc>
          <w:tcPr>
            <w:tcW w:w="1271" w:type="dxa"/>
          </w:tcPr>
          <w:p w14:paraId="5C9EB53D" w14:textId="7F26D120" w:rsidR="009300BC" w:rsidRPr="00E455BA" w:rsidRDefault="009300BC" w:rsidP="00E455BA">
            <w:pPr>
              <w:jc w:val="center"/>
              <w:rPr>
                <w:b/>
                <w:bCs/>
              </w:rPr>
            </w:pPr>
            <w:r w:rsidRPr="00E455BA">
              <w:rPr>
                <w:b/>
                <w:bCs/>
              </w:rPr>
              <w:lastRenderedPageBreak/>
              <w:t>Rev</w:t>
            </w:r>
          </w:p>
        </w:tc>
        <w:tc>
          <w:tcPr>
            <w:tcW w:w="1985" w:type="dxa"/>
          </w:tcPr>
          <w:p w14:paraId="4F9BCFB5" w14:textId="3A3E42F6" w:rsidR="009300BC" w:rsidRPr="00E455BA" w:rsidRDefault="009300BC" w:rsidP="00E455BA">
            <w:pPr>
              <w:jc w:val="center"/>
              <w:rPr>
                <w:b/>
                <w:bCs/>
              </w:rPr>
            </w:pPr>
            <w:r w:rsidRPr="00E455BA">
              <w:rPr>
                <w:b/>
                <w:bCs/>
              </w:rPr>
              <w:t>Date</w:t>
            </w:r>
          </w:p>
        </w:tc>
        <w:tc>
          <w:tcPr>
            <w:tcW w:w="2409" w:type="dxa"/>
          </w:tcPr>
          <w:p w14:paraId="277C37D6" w14:textId="6E36B0A8" w:rsidR="009300BC" w:rsidRPr="00E455BA" w:rsidRDefault="009300BC" w:rsidP="00E455BA">
            <w:pPr>
              <w:jc w:val="center"/>
              <w:rPr>
                <w:b/>
                <w:bCs/>
              </w:rPr>
            </w:pPr>
            <w:r w:rsidRPr="00E455BA">
              <w:rPr>
                <w:b/>
                <w:bCs/>
              </w:rPr>
              <w:t>Approved by</w:t>
            </w:r>
          </w:p>
        </w:tc>
        <w:tc>
          <w:tcPr>
            <w:tcW w:w="3351" w:type="dxa"/>
          </w:tcPr>
          <w:p w14:paraId="6376C17D" w14:textId="6CF4312F" w:rsidR="009300BC" w:rsidRPr="00E455BA" w:rsidRDefault="009300BC" w:rsidP="00E455BA">
            <w:pPr>
              <w:jc w:val="center"/>
              <w:rPr>
                <w:b/>
                <w:bCs/>
              </w:rPr>
            </w:pPr>
            <w:r w:rsidRPr="00E455BA">
              <w:rPr>
                <w:b/>
                <w:bCs/>
              </w:rPr>
              <w:t>Details</w:t>
            </w:r>
          </w:p>
        </w:tc>
      </w:tr>
      <w:tr w:rsidR="008F53D9" w14:paraId="06BCF54C" w14:textId="77777777" w:rsidTr="00F460C3">
        <w:tc>
          <w:tcPr>
            <w:tcW w:w="1271" w:type="dxa"/>
          </w:tcPr>
          <w:p w14:paraId="6697571A" w14:textId="1A1B1FBB" w:rsidR="008F53D9" w:rsidRDefault="008F53D9" w:rsidP="00E455BA">
            <w:pPr>
              <w:jc w:val="center"/>
            </w:pPr>
            <w:r>
              <w:t>1</w:t>
            </w:r>
          </w:p>
        </w:tc>
        <w:tc>
          <w:tcPr>
            <w:tcW w:w="1985" w:type="dxa"/>
          </w:tcPr>
          <w:p w14:paraId="56F57735" w14:textId="4CAB9FE9" w:rsidR="008F53D9" w:rsidRPr="00F460C3" w:rsidRDefault="008F53D9" w:rsidP="00E455BA">
            <w:pPr>
              <w:jc w:val="center"/>
            </w:pPr>
            <w:r w:rsidRPr="00F460C3">
              <w:t xml:space="preserve">Original </w:t>
            </w:r>
          </w:p>
        </w:tc>
        <w:tc>
          <w:tcPr>
            <w:tcW w:w="2409" w:type="dxa"/>
          </w:tcPr>
          <w:p w14:paraId="21EB0246" w14:textId="1048ACE6" w:rsidR="008F53D9" w:rsidRPr="00F460C3" w:rsidRDefault="00DF58DC" w:rsidP="00E455BA">
            <w:pPr>
              <w:jc w:val="center"/>
            </w:pPr>
            <w:r w:rsidRPr="00F460C3">
              <w:t>CCS</w:t>
            </w:r>
          </w:p>
        </w:tc>
        <w:tc>
          <w:tcPr>
            <w:tcW w:w="3351" w:type="dxa"/>
          </w:tcPr>
          <w:p w14:paraId="4FC2FEFC" w14:textId="77777777" w:rsidR="008F53D9" w:rsidRDefault="008F53D9" w:rsidP="00E455BA">
            <w:pPr>
              <w:jc w:val="center"/>
            </w:pPr>
          </w:p>
        </w:tc>
      </w:tr>
      <w:tr w:rsidR="009300BC" w14:paraId="76587A3A" w14:textId="77777777" w:rsidTr="00F460C3">
        <w:tc>
          <w:tcPr>
            <w:tcW w:w="1271" w:type="dxa"/>
          </w:tcPr>
          <w:p w14:paraId="6E6FD8FB" w14:textId="72FFF8A6" w:rsidR="009300BC" w:rsidRDefault="008F53D9" w:rsidP="00E455BA">
            <w:pPr>
              <w:jc w:val="center"/>
            </w:pPr>
            <w:r>
              <w:t>2</w:t>
            </w:r>
          </w:p>
        </w:tc>
        <w:tc>
          <w:tcPr>
            <w:tcW w:w="1985" w:type="dxa"/>
          </w:tcPr>
          <w:p w14:paraId="53E41024" w14:textId="3E126499" w:rsidR="009300BC" w:rsidRDefault="008F53D9" w:rsidP="00E455BA">
            <w:pPr>
              <w:jc w:val="center"/>
            </w:pPr>
            <w:r>
              <w:t>Decem</w:t>
            </w:r>
            <w:r w:rsidR="009300BC">
              <w:t>ber 2023</w:t>
            </w:r>
          </w:p>
        </w:tc>
        <w:tc>
          <w:tcPr>
            <w:tcW w:w="2409" w:type="dxa"/>
          </w:tcPr>
          <w:p w14:paraId="6F4C11C3" w14:textId="0DC09627" w:rsidR="009300BC" w:rsidRDefault="002844E9" w:rsidP="00E455BA">
            <w:pPr>
              <w:jc w:val="center"/>
            </w:pPr>
            <w:r>
              <w:t>NHSE</w:t>
            </w:r>
          </w:p>
        </w:tc>
        <w:tc>
          <w:tcPr>
            <w:tcW w:w="3351" w:type="dxa"/>
          </w:tcPr>
          <w:p w14:paraId="54525A21" w14:textId="320D8EE6" w:rsidR="009300BC" w:rsidRDefault="00BB181D" w:rsidP="00F460C3">
            <w:r>
              <w:t>Clients Contract Data Optional Entries added</w:t>
            </w:r>
          </w:p>
        </w:tc>
      </w:tr>
      <w:tr w:rsidR="009300BC" w14:paraId="3739F6E9" w14:textId="77777777" w:rsidTr="00F460C3">
        <w:tc>
          <w:tcPr>
            <w:tcW w:w="1271" w:type="dxa"/>
          </w:tcPr>
          <w:p w14:paraId="3B5605E5" w14:textId="77777777" w:rsidR="009300BC" w:rsidRDefault="009300BC" w:rsidP="00E455BA">
            <w:pPr>
              <w:jc w:val="center"/>
            </w:pPr>
          </w:p>
        </w:tc>
        <w:tc>
          <w:tcPr>
            <w:tcW w:w="1985" w:type="dxa"/>
          </w:tcPr>
          <w:p w14:paraId="6E2D01B9" w14:textId="77777777" w:rsidR="009300BC" w:rsidRDefault="009300BC" w:rsidP="00E455BA">
            <w:pPr>
              <w:jc w:val="center"/>
            </w:pPr>
          </w:p>
        </w:tc>
        <w:tc>
          <w:tcPr>
            <w:tcW w:w="2409" w:type="dxa"/>
          </w:tcPr>
          <w:p w14:paraId="4FA806C0" w14:textId="77777777" w:rsidR="009300BC" w:rsidRDefault="009300BC" w:rsidP="00E455BA">
            <w:pPr>
              <w:jc w:val="center"/>
            </w:pPr>
          </w:p>
        </w:tc>
        <w:tc>
          <w:tcPr>
            <w:tcW w:w="3351" w:type="dxa"/>
          </w:tcPr>
          <w:p w14:paraId="7C17C6FE" w14:textId="40EF3C1D" w:rsidR="009300BC" w:rsidRDefault="003E4F89" w:rsidP="00F460C3">
            <w:r>
              <w:t>Clients Contract Data Preamble Amended</w:t>
            </w:r>
          </w:p>
        </w:tc>
      </w:tr>
      <w:tr w:rsidR="009300BC" w14:paraId="02C36D24" w14:textId="77777777" w:rsidTr="00F460C3">
        <w:tc>
          <w:tcPr>
            <w:tcW w:w="1271" w:type="dxa"/>
          </w:tcPr>
          <w:p w14:paraId="45C20D34" w14:textId="77777777" w:rsidR="009300BC" w:rsidRDefault="009300BC"/>
        </w:tc>
        <w:tc>
          <w:tcPr>
            <w:tcW w:w="1985" w:type="dxa"/>
          </w:tcPr>
          <w:p w14:paraId="40816573" w14:textId="77777777" w:rsidR="009300BC" w:rsidRDefault="009300BC"/>
        </w:tc>
        <w:tc>
          <w:tcPr>
            <w:tcW w:w="2409" w:type="dxa"/>
          </w:tcPr>
          <w:p w14:paraId="3F1DB349" w14:textId="77777777" w:rsidR="009300BC" w:rsidRDefault="009300BC"/>
        </w:tc>
        <w:tc>
          <w:tcPr>
            <w:tcW w:w="3351" w:type="dxa"/>
          </w:tcPr>
          <w:p w14:paraId="7173CE6F" w14:textId="759CAA41" w:rsidR="009300BC" w:rsidRDefault="00E56694" w:rsidP="00F460C3">
            <w:r>
              <w:t xml:space="preserve">Clause Z8 – reference </w:t>
            </w:r>
            <w:r w:rsidR="00DB10B8">
              <w:t>to 83.4 now noted as 83.5</w:t>
            </w:r>
          </w:p>
        </w:tc>
      </w:tr>
    </w:tbl>
    <w:p w14:paraId="3391FDDA" w14:textId="77777777" w:rsidR="009300BC" w:rsidRDefault="009300BC"/>
    <w:p w14:paraId="05E6BB43" w14:textId="77777777" w:rsidR="008579C9" w:rsidRDefault="008579C9"/>
    <w:p w14:paraId="07B47C51" w14:textId="1ACB5774" w:rsidR="009457A4" w:rsidRDefault="007442AD">
      <w:r>
        <w:br w:type="page"/>
      </w:r>
    </w:p>
    <w:p w14:paraId="07B47C52" w14:textId="77777777" w:rsidR="009457A4" w:rsidRDefault="007442AD">
      <w:pPr>
        <w:keepNext/>
        <w:keepLines/>
        <w:pBdr>
          <w:top w:val="nil"/>
          <w:left w:val="nil"/>
          <w:bottom w:val="nil"/>
          <w:right w:val="nil"/>
          <w:between w:val="nil"/>
        </w:pBdr>
        <w:spacing w:before="240" w:after="0"/>
        <w:rPr>
          <w:rFonts w:ascii="Calibri" w:eastAsia="Calibri" w:hAnsi="Calibri" w:cs="Calibri"/>
          <w:color w:val="2F5496"/>
          <w:sz w:val="32"/>
          <w:szCs w:val="32"/>
        </w:rPr>
      </w:pPr>
      <w:r>
        <w:rPr>
          <w:rFonts w:ascii="Calibri" w:eastAsia="Calibri" w:hAnsi="Calibri" w:cs="Calibri"/>
          <w:color w:val="2F5496"/>
          <w:sz w:val="32"/>
          <w:szCs w:val="32"/>
        </w:rPr>
        <w:lastRenderedPageBreak/>
        <w:t>Contents</w:t>
      </w:r>
    </w:p>
    <w:sdt>
      <w:sdtPr>
        <w:id w:val="1576320608"/>
        <w:docPartObj>
          <w:docPartGallery w:val="Table of Contents"/>
          <w:docPartUnique/>
        </w:docPartObj>
      </w:sdtPr>
      <w:sdtEndPr/>
      <w:sdtContent>
        <w:p w14:paraId="07B47C53" w14:textId="77777777" w:rsidR="009457A4" w:rsidRDefault="007442AD">
          <w:pPr>
            <w:pBdr>
              <w:top w:val="nil"/>
              <w:left w:val="nil"/>
              <w:bottom w:val="nil"/>
              <w:right w:val="nil"/>
              <w:between w:val="nil"/>
            </w:pBdr>
            <w:tabs>
              <w:tab w:val="right" w:pos="9016"/>
            </w:tabs>
            <w:spacing w:after="100"/>
            <w:ind w:left="240"/>
            <w:rPr>
              <w:rFonts w:ascii="Calibri" w:eastAsia="Calibri" w:hAnsi="Calibri" w:cs="Calibri"/>
              <w:color w:val="000000"/>
              <w:sz w:val="22"/>
              <w:szCs w:val="22"/>
            </w:rPr>
          </w:pPr>
          <w:r>
            <w:fldChar w:fldCharType="begin"/>
          </w:r>
          <w:r>
            <w:instrText xml:space="preserve"> TOC \h \u \z </w:instrText>
          </w:r>
          <w:r>
            <w:fldChar w:fldCharType="separate"/>
          </w:r>
          <w:hyperlink w:anchor="_heading=h.gjdgxs">
            <w:r>
              <w:rPr>
                <w:color w:val="000000"/>
              </w:rPr>
              <w:t xml:space="preserve">1. The </w:t>
            </w:r>
          </w:hyperlink>
          <w:hyperlink w:anchor="_heading=h.gjdgxs">
            <w:r>
              <w:rPr>
                <w:i/>
                <w:color w:val="000000"/>
              </w:rPr>
              <w:t xml:space="preserve">Client’s </w:t>
            </w:r>
          </w:hyperlink>
          <w:hyperlink w:anchor="_heading=h.gjdgxs">
            <w:r>
              <w:rPr>
                <w:color w:val="000000"/>
              </w:rPr>
              <w:t>Contract Data</w:t>
            </w:r>
            <w:r>
              <w:rPr>
                <w:color w:val="000000"/>
              </w:rPr>
              <w:tab/>
              <w:t>3</w:t>
            </w:r>
          </w:hyperlink>
        </w:p>
        <w:p w14:paraId="07B47C54" w14:textId="77777777" w:rsidR="009457A4" w:rsidRDefault="002844E9">
          <w:pPr>
            <w:pBdr>
              <w:top w:val="nil"/>
              <w:left w:val="nil"/>
              <w:bottom w:val="nil"/>
              <w:right w:val="nil"/>
              <w:between w:val="nil"/>
            </w:pBdr>
            <w:tabs>
              <w:tab w:val="right" w:pos="9016"/>
            </w:tabs>
            <w:spacing w:after="100"/>
            <w:ind w:left="240"/>
            <w:rPr>
              <w:rFonts w:ascii="Calibri" w:eastAsia="Calibri" w:hAnsi="Calibri" w:cs="Calibri"/>
              <w:color w:val="000000"/>
              <w:sz w:val="22"/>
              <w:szCs w:val="22"/>
            </w:rPr>
          </w:pPr>
          <w:hyperlink w:anchor="_heading=h.30j0zll">
            <w:r w:rsidR="007442AD">
              <w:rPr>
                <w:color w:val="000000"/>
              </w:rPr>
              <w:t>2. Additional Conditions - Z Clauses</w:t>
            </w:r>
            <w:r w:rsidR="007442AD">
              <w:rPr>
                <w:color w:val="000000"/>
              </w:rPr>
              <w:tab/>
              <w:t>6</w:t>
            </w:r>
          </w:hyperlink>
        </w:p>
        <w:p w14:paraId="07B47C55" w14:textId="77777777" w:rsidR="009457A4" w:rsidRDefault="002844E9">
          <w:pPr>
            <w:pBdr>
              <w:top w:val="nil"/>
              <w:left w:val="nil"/>
              <w:bottom w:val="nil"/>
              <w:right w:val="nil"/>
              <w:between w:val="nil"/>
            </w:pBdr>
            <w:tabs>
              <w:tab w:val="right" w:pos="9016"/>
            </w:tabs>
            <w:spacing w:after="100"/>
            <w:ind w:left="240"/>
            <w:rPr>
              <w:rFonts w:ascii="Calibri" w:eastAsia="Calibri" w:hAnsi="Calibri" w:cs="Calibri"/>
              <w:color w:val="000000"/>
              <w:sz w:val="22"/>
              <w:szCs w:val="22"/>
            </w:rPr>
          </w:pPr>
          <w:hyperlink w:anchor="_heading=h.1fob9te">
            <w:r w:rsidR="007442AD">
              <w:rPr>
                <w:color w:val="000000"/>
              </w:rPr>
              <w:t xml:space="preserve">3. The </w:t>
            </w:r>
          </w:hyperlink>
          <w:hyperlink w:anchor="_heading=h.1fob9te">
            <w:r w:rsidR="007442AD">
              <w:rPr>
                <w:i/>
                <w:color w:val="000000"/>
              </w:rPr>
              <w:t xml:space="preserve">Contractor’s </w:t>
            </w:r>
          </w:hyperlink>
          <w:hyperlink w:anchor="_heading=h.1fob9te">
            <w:r w:rsidR="007442AD">
              <w:rPr>
                <w:color w:val="000000"/>
              </w:rPr>
              <w:t>Contract Data</w:t>
            </w:r>
            <w:r w:rsidR="007442AD">
              <w:rPr>
                <w:color w:val="000000"/>
              </w:rPr>
              <w:tab/>
              <w:t>10</w:t>
            </w:r>
          </w:hyperlink>
        </w:p>
        <w:p w14:paraId="07B47C56" w14:textId="77777777" w:rsidR="009457A4" w:rsidRDefault="002844E9">
          <w:pPr>
            <w:pBdr>
              <w:top w:val="nil"/>
              <w:left w:val="nil"/>
              <w:bottom w:val="nil"/>
              <w:right w:val="nil"/>
              <w:between w:val="nil"/>
            </w:pBdr>
            <w:tabs>
              <w:tab w:val="right" w:pos="9016"/>
            </w:tabs>
            <w:spacing w:after="100"/>
            <w:ind w:left="240"/>
            <w:rPr>
              <w:rFonts w:ascii="Calibri" w:eastAsia="Calibri" w:hAnsi="Calibri" w:cs="Calibri"/>
              <w:color w:val="000000"/>
              <w:sz w:val="22"/>
              <w:szCs w:val="22"/>
            </w:rPr>
          </w:pPr>
          <w:hyperlink w:anchor="_heading=h.3znysh7">
            <w:r w:rsidR="007442AD">
              <w:rPr>
                <w:color w:val="000000"/>
              </w:rPr>
              <w:t xml:space="preserve">4. The </w:t>
            </w:r>
          </w:hyperlink>
          <w:hyperlink w:anchor="_heading=h.3znysh7">
            <w:r w:rsidR="007442AD">
              <w:rPr>
                <w:i/>
                <w:color w:val="000000"/>
              </w:rPr>
              <w:t>Contractor’s</w:t>
            </w:r>
          </w:hyperlink>
          <w:hyperlink w:anchor="_heading=h.3znysh7">
            <w:r w:rsidR="007442AD">
              <w:rPr>
                <w:color w:val="000000"/>
              </w:rPr>
              <w:t xml:space="preserve"> Offer and </w:t>
            </w:r>
          </w:hyperlink>
          <w:hyperlink w:anchor="_heading=h.3znysh7">
            <w:r w:rsidR="007442AD">
              <w:rPr>
                <w:i/>
                <w:color w:val="000000"/>
              </w:rPr>
              <w:t>Client’s</w:t>
            </w:r>
          </w:hyperlink>
          <w:hyperlink w:anchor="_heading=h.3znysh7">
            <w:r w:rsidR="007442AD">
              <w:rPr>
                <w:color w:val="000000"/>
              </w:rPr>
              <w:t xml:space="preserve"> Acceptance</w:t>
            </w:r>
            <w:r w:rsidR="007442AD">
              <w:rPr>
                <w:color w:val="000000"/>
              </w:rPr>
              <w:tab/>
              <w:t>11</w:t>
            </w:r>
          </w:hyperlink>
        </w:p>
        <w:p w14:paraId="07B47C57" w14:textId="77777777" w:rsidR="009457A4" w:rsidRDefault="002844E9">
          <w:pPr>
            <w:pBdr>
              <w:top w:val="nil"/>
              <w:left w:val="nil"/>
              <w:bottom w:val="nil"/>
              <w:right w:val="nil"/>
              <w:between w:val="nil"/>
            </w:pBdr>
            <w:tabs>
              <w:tab w:val="right" w:pos="9016"/>
            </w:tabs>
            <w:spacing w:after="100"/>
            <w:ind w:left="240"/>
            <w:rPr>
              <w:rFonts w:ascii="Calibri" w:eastAsia="Calibri" w:hAnsi="Calibri" w:cs="Calibri"/>
              <w:color w:val="000000"/>
              <w:sz w:val="22"/>
              <w:szCs w:val="22"/>
            </w:rPr>
          </w:pPr>
          <w:hyperlink w:anchor="_heading=h.2et92p0">
            <w:r w:rsidR="007442AD">
              <w:rPr>
                <w:color w:val="000000"/>
              </w:rPr>
              <w:t>5. Price List</w:t>
            </w:r>
            <w:r w:rsidR="007442AD">
              <w:rPr>
                <w:color w:val="000000"/>
              </w:rPr>
              <w:tab/>
              <w:t>12</w:t>
            </w:r>
          </w:hyperlink>
        </w:p>
        <w:p w14:paraId="07B47C58" w14:textId="77777777" w:rsidR="009457A4" w:rsidRDefault="002844E9">
          <w:pPr>
            <w:pBdr>
              <w:top w:val="nil"/>
              <w:left w:val="nil"/>
              <w:bottom w:val="nil"/>
              <w:right w:val="nil"/>
              <w:between w:val="nil"/>
            </w:pBdr>
            <w:tabs>
              <w:tab w:val="right" w:pos="9016"/>
            </w:tabs>
            <w:spacing w:after="100"/>
            <w:ind w:left="240"/>
            <w:rPr>
              <w:rFonts w:ascii="Calibri" w:eastAsia="Calibri" w:hAnsi="Calibri" w:cs="Calibri"/>
              <w:color w:val="000000"/>
              <w:sz w:val="22"/>
              <w:szCs w:val="22"/>
            </w:rPr>
          </w:pPr>
          <w:hyperlink w:anchor="_heading=h.tyjcwt">
            <w:r w:rsidR="007442AD">
              <w:rPr>
                <w:color w:val="000000"/>
              </w:rPr>
              <w:t>6. Scope</w:t>
            </w:r>
            <w:r w:rsidR="007442AD">
              <w:rPr>
                <w:color w:val="000000"/>
              </w:rPr>
              <w:tab/>
              <w:t>12</w:t>
            </w:r>
          </w:hyperlink>
        </w:p>
        <w:p w14:paraId="07B47C59" w14:textId="77777777" w:rsidR="009457A4" w:rsidRDefault="002844E9">
          <w:pPr>
            <w:pBdr>
              <w:top w:val="nil"/>
              <w:left w:val="nil"/>
              <w:bottom w:val="nil"/>
              <w:right w:val="nil"/>
              <w:between w:val="nil"/>
            </w:pBdr>
            <w:tabs>
              <w:tab w:val="right" w:pos="9016"/>
            </w:tabs>
            <w:spacing w:after="100"/>
            <w:ind w:left="240"/>
            <w:rPr>
              <w:rFonts w:ascii="Calibri" w:eastAsia="Calibri" w:hAnsi="Calibri" w:cs="Calibri"/>
              <w:color w:val="000000"/>
              <w:sz w:val="22"/>
              <w:szCs w:val="22"/>
            </w:rPr>
          </w:pPr>
          <w:hyperlink w:anchor="_heading=h.3dy6vkm">
            <w:r w:rsidR="007442AD">
              <w:rPr>
                <w:color w:val="000000"/>
              </w:rPr>
              <w:t>7. Site Information</w:t>
            </w:r>
            <w:r w:rsidR="007442AD">
              <w:rPr>
                <w:color w:val="000000"/>
              </w:rPr>
              <w:tab/>
              <w:t>13</w:t>
            </w:r>
          </w:hyperlink>
        </w:p>
        <w:p w14:paraId="07B47C5A" w14:textId="77777777" w:rsidR="009457A4" w:rsidRDefault="007442AD">
          <w:r>
            <w:fldChar w:fldCharType="end"/>
          </w:r>
        </w:p>
      </w:sdtContent>
    </w:sdt>
    <w:p w14:paraId="07B47C5B" w14:textId="77777777" w:rsidR="009457A4" w:rsidRDefault="007442AD">
      <w:pPr>
        <w:rPr>
          <w:b/>
        </w:rPr>
      </w:pPr>
      <w:r>
        <w:br w:type="page"/>
      </w:r>
    </w:p>
    <w:p w14:paraId="07B47C5C" w14:textId="77777777" w:rsidR="009457A4" w:rsidRDefault="007442AD">
      <w:pPr>
        <w:pStyle w:val="Heading2"/>
        <w:pBdr>
          <w:top w:val="single" w:sz="4" w:space="1" w:color="000000"/>
          <w:left w:val="single" w:sz="4" w:space="4" w:color="000000"/>
          <w:bottom w:val="single" w:sz="4" w:space="1" w:color="000000"/>
          <w:right w:val="single" w:sz="4" w:space="4" w:color="000000"/>
        </w:pBdr>
      </w:pPr>
      <w:bookmarkStart w:id="0" w:name="_heading=h.gjdgxs" w:colFirst="0" w:colLast="0"/>
      <w:bookmarkEnd w:id="0"/>
      <w:r>
        <w:lastRenderedPageBreak/>
        <w:t xml:space="preserve">1. The </w:t>
      </w:r>
      <w:r>
        <w:rPr>
          <w:i/>
        </w:rPr>
        <w:t xml:space="preserve">Client’s </w:t>
      </w:r>
      <w:r>
        <w:t>Contract Data</w:t>
      </w:r>
    </w:p>
    <w:p w14:paraId="07B47C5D" w14:textId="77777777" w:rsidR="009457A4" w:rsidRDefault="009457A4">
      <w:pPr>
        <w:spacing w:after="0" w:line="240" w:lineRule="auto"/>
      </w:pPr>
    </w:p>
    <w:tbl>
      <w:tblPr>
        <w:tblStyle w:val="a"/>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3819"/>
        <w:gridCol w:w="278"/>
        <w:gridCol w:w="2950"/>
      </w:tblGrid>
      <w:tr w:rsidR="009457A4" w14:paraId="07B47C5F" w14:textId="77777777">
        <w:tc>
          <w:tcPr>
            <w:tcW w:w="9021" w:type="dxa"/>
            <w:gridSpan w:val="4"/>
          </w:tcPr>
          <w:p w14:paraId="07B47C5E" w14:textId="77777777" w:rsidR="009457A4" w:rsidRDefault="007442AD">
            <w:pPr>
              <w:numPr>
                <w:ilvl w:val="0"/>
                <w:numId w:val="5"/>
              </w:numPr>
              <w:pBdr>
                <w:top w:val="nil"/>
                <w:left w:val="nil"/>
                <w:bottom w:val="nil"/>
                <w:right w:val="nil"/>
                <w:between w:val="nil"/>
              </w:pBdr>
              <w:spacing w:after="160" w:line="259" w:lineRule="auto"/>
            </w:pPr>
            <w:r>
              <w:rPr>
                <w:color w:val="000000"/>
              </w:rPr>
              <w:t xml:space="preserve">The </w:t>
            </w:r>
            <w:r>
              <w:rPr>
                <w:i/>
                <w:color w:val="000000"/>
              </w:rPr>
              <w:t>Client</w:t>
            </w:r>
            <w:r>
              <w:rPr>
                <w:color w:val="000000"/>
              </w:rPr>
              <w:t xml:space="preserve"> is:</w:t>
            </w:r>
          </w:p>
        </w:tc>
      </w:tr>
      <w:tr w:rsidR="009457A4" w14:paraId="07B47C63" w14:textId="77777777">
        <w:tc>
          <w:tcPr>
            <w:tcW w:w="1951" w:type="dxa"/>
          </w:tcPr>
          <w:p w14:paraId="07B47C60" w14:textId="77777777" w:rsidR="009457A4" w:rsidRDefault="007442AD">
            <w:r>
              <w:t>Name</w:t>
            </w:r>
          </w:p>
        </w:tc>
        <w:tc>
          <w:tcPr>
            <w:tcW w:w="7070" w:type="dxa"/>
            <w:gridSpan w:val="3"/>
            <w:shd w:val="clear" w:color="auto" w:fill="D9D9D9"/>
          </w:tcPr>
          <w:p w14:paraId="07B47C61" w14:textId="77777777" w:rsidR="009457A4" w:rsidRDefault="007442AD">
            <w:r>
              <w:t>[XXXXXXXX]</w:t>
            </w:r>
          </w:p>
          <w:p w14:paraId="07B47C62" w14:textId="77777777" w:rsidR="009457A4" w:rsidRDefault="009457A4"/>
        </w:tc>
      </w:tr>
      <w:tr w:rsidR="009457A4" w14:paraId="07B47C68" w14:textId="77777777">
        <w:tc>
          <w:tcPr>
            <w:tcW w:w="1951" w:type="dxa"/>
          </w:tcPr>
          <w:p w14:paraId="07B47C64" w14:textId="77777777" w:rsidR="009457A4" w:rsidRDefault="007442AD">
            <w:r>
              <w:t>Address for communications</w:t>
            </w:r>
          </w:p>
        </w:tc>
        <w:tc>
          <w:tcPr>
            <w:tcW w:w="7070" w:type="dxa"/>
            <w:gridSpan w:val="3"/>
            <w:shd w:val="clear" w:color="auto" w:fill="D9D9D9"/>
          </w:tcPr>
          <w:p w14:paraId="07B47C65" w14:textId="77777777" w:rsidR="009457A4" w:rsidRDefault="007442AD">
            <w:r>
              <w:t>[XXXXXXXX]</w:t>
            </w:r>
          </w:p>
          <w:p w14:paraId="07B47C66" w14:textId="77777777" w:rsidR="009457A4" w:rsidRDefault="009457A4">
            <w:pPr>
              <w:jc w:val="center"/>
            </w:pPr>
          </w:p>
          <w:p w14:paraId="07B47C67" w14:textId="77777777" w:rsidR="009457A4" w:rsidRDefault="009457A4"/>
        </w:tc>
      </w:tr>
      <w:tr w:rsidR="009457A4" w14:paraId="07B47C6D" w14:textId="77777777">
        <w:tc>
          <w:tcPr>
            <w:tcW w:w="1951" w:type="dxa"/>
          </w:tcPr>
          <w:p w14:paraId="07B47C69" w14:textId="77777777" w:rsidR="009457A4" w:rsidRDefault="007442AD">
            <w:r>
              <w:t>Address for electronic communications</w:t>
            </w:r>
          </w:p>
        </w:tc>
        <w:tc>
          <w:tcPr>
            <w:tcW w:w="7070" w:type="dxa"/>
            <w:gridSpan w:val="3"/>
            <w:shd w:val="clear" w:color="auto" w:fill="D9D9D9"/>
          </w:tcPr>
          <w:p w14:paraId="07B47C6A" w14:textId="77777777" w:rsidR="009457A4" w:rsidRDefault="007442AD">
            <w:r>
              <w:t>[XXXXXXXX]</w:t>
            </w:r>
          </w:p>
          <w:p w14:paraId="07B47C6B" w14:textId="77777777" w:rsidR="009457A4" w:rsidRDefault="009457A4"/>
          <w:p w14:paraId="07B47C6C" w14:textId="77777777" w:rsidR="009457A4" w:rsidRDefault="009457A4"/>
        </w:tc>
      </w:tr>
      <w:tr w:rsidR="009457A4" w14:paraId="07B47C71" w14:textId="77777777">
        <w:tc>
          <w:tcPr>
            <w:tcW w:w="9021" w:type="dxa"/>
            <w:gridSpan w:val="4"/>
          </w:tcPr>
          <w:p w14:paraId="07B47C6E" w14:textId="77777777" w:rsidR="009457A4" w:rsidRDefault="009457A4">
            <w:pPr>
              <w:pBdr>
                <w:top w:val="nil"/>
                <w:left w:val="nil"/>
                <w:bottom w:val="nil"/>
                <w:right w:val="nil"/>
                <w:between w:val="nil"/>
              </w:pBdr>
              <w:spacing w:line="259" w:lineRule="auto"/>
              <w:ind w:left="360"/>
              <w:rPr>
                <w:color w:val="000000"/>
              </w:rPr>
            </w:pPr>
          </w:p>
          <w:p w14:paraId="07B47C6F" w14:textId="77777777" w:rsidR="009457A4" w:rsidRDefault="007442AD">
            <w:pPr>
              <w:numPr>
                <w:ilvl w:val="0"/>
                <w:numId w:val="3"/>
              </w:numPr>
              <w:pBdr>
                <w:top w:val="nil"/>
                <w:left w:val="nil"/>
                <w:bottom w:val="nil"/>
                <w:right w:val="nil"/>
                <w:between w:val="nil"/>
              </w:pBdr>
              <w:spacing w:line="259" w:lineRule="auto"/>
            </w:pPr>
            <w:r>
              <w:rPr>
                <w:color w:val="000000"/>
              </w:rPr>
              <w:t xml:space="preserve">The </w:t>
            </w:r>
            <w:r>
              <w:rPr>
                <w:i/>
                <w:color w:val="000000"/>
              </w:rPr>
              <w:t>works</w:t>
            </w:r>
            <w:r>
              <w:rPr>
                <w:color w:val="000000"/>
              </w:rPr>
              <w:t xml:space="preserve"> are [XXXXXXXXX], as described in the Scope </w:t>
            </w:r>
          </w:p>
          <w:p w14:paraId="07B47C70" w14:textId="77777777" w:rsidR="009457A4" w:rsidRDefault="009457A4">
            <w:pPr>
              <w:pBdr>
                <w:top w:val="nil"/>
                <w:left w:val="nil"/>
                <w:bottom w:val="nil"/>
                <w:right w:val="nil"/>
                <w:between w:val="nil"/>
              </w:pBdr>
              <w:spacing w:after="160" w:line="259" w:lineRule="auto"/>
              <w:ind w:left="360"/>
              <w:rPr>
                <w:color w:val="000000"/>
              </w:rPr>
            </w:pPr>
          </w:p>
        </w:tc>
      </w:tr>
      <w:tr w:rsidR="009457A4" w14:paraId="07B47C75" w14:textId="77777777">
        <w:tc>
          <w:tcPr>
            <w:tcW w:w="9021" w:type="dxa"/>
            <w:gridSpan w:val="4"/>
          </w:tcPr>
          <w:p w14:paraId="07B47C72" w14:textId="77777777" w:rsidR="009457A4" w:rsidRDefault="009457A4">
            <w:pPr>
              <w:pBdr>
                <w:top w:val="nil"/>
                <w:left w:val="nil"/>
                <w:bottom w:val="nil"/>
                <w:right w:val="nil"/>
                <w:between w:val="nil"/>
              </w:pBdr>
              <w:spacing w:line="259" w:lineRule="auto"/>
              <w:ind w:left="360"/>
              <w:rPr>
                <w:color w:val="000000"/>
              </w:rPr>
            </w:pPr>
          </w:p>
          <w:p w14:paraId="07B47C73" w14:textId="77777777" w:rsidR="009457A4" w:rsidRDefault="007442AD">
            <w:pPr>
              <w:numPr>
                <w:ilvl w:val="0"/>
                <w:numId w:val="5"/>
              </w:numPr>
              <w:pBdr>
                <w:top w:val="nil"/>
                <w:left w:val="nil"/>
                <w:bottom w:val="nil"/>
                <w:right w:val="nil"/>
                <w:between w:val="nil"/>
              </w:pBdr>
              <w:spacing w:line="259" w:lineRule="auto"/>
            </w:pPr>
            <w:r>
              <w:rPr>
                <w:color w:val="000000"/>
              </w:rPr>
              <w:t>The</w:t>
            </w:r>
            <w:r>
              <w:rPr>
                <w:i/>
                <w:color w:val="000000"/>
              </w:rPr>
              <w:t xml:space="preserve"> site</w:t>
            </w:r>
            <w:r>
              <w:rPr>
                <w:color w:val="000000"/>
              </w:rPr>
              <w:t xml:space="preserve"> is [XXXXXXXXXXX]</w:t>
            </w:r>
          </w:p>
          <w:p w14:paraId="07B47C74" w14:textId="77777777" w:rsidR="009457A4" w:rsidRDefault="009457A4">
            <w:pPr>
              <w:pBdr>
                <w:top w:val="nil"/>
                <w:left w:val="nil"/>
                <w:bottom w:val="nil"/>
                <w:right w:val="nil"/>
                <w:between w:val="nil"/>
              </w:pBdr>
              <w:spacing w:after="160" w:line="259" w:lineRule="auto"/>
              <w:ind w:left="360"/>
              <w:rPr>
                <w:color w:val="000000"/>
              </w:rPr>
            </w:pPr>
          </w:p>
        </w:tc>
      </w:tr>
      <w:tr w:rsidR="009457A4" w14:paraId="07B47C7B" w14:textId="77777777">
        <w:tc>
          <w:tcPr>
            <w:tcW w:w="5812" w:type="dxa"/>
            <w:gridSpan w:val="2"/>
          </w:tcPr>
          <w:p w14:paraId="07B47C76" w14:textId="77777777" w:rsidR="009457A4" w:rsidRDefault="009457A4"/>
          <w:p w14:paraId="07B47C77" w14:textId="77777777" w:rsidR="009457A4" w:rsidRDefault="007442AD">
            <w:pPr>
              <w:numPr>
                <w:ilvl w:val="0"/>
                <w:numId w:val="5"/>
              </w:numPr>
              <w:pBdr>
                <w:top w:val="nil"/>
                <w:left w:val="nil"/>
                <w:bottom w:val="nil"/>
                <w:right w:val="nil"/>
                <w:between w:val="nil"/>
              </w:pBdr>
              <w:spacing w:after="160" w:line="259" w:lineRule="auto"/>
            </w:pPr>
            <w:r>
              <w:rPr>
                <w:color w:val="000000"/>
              </w:rPr>
              <w:t xml:space="preserve">The </w:t>
            </w:r>
            <w:r>
              <w:rPr>
                <w:i/>
                <w:color w:val="000000"/>
              </w:rPr>
              <w:t>starting date</w:t>
            </w:r>
            <w:r>
              <w:rPr>
                <w:color w:val="000000"/>
              </w:rPr>
              <w:t xml:space="preserve"> is</w:t>
            </w:r>
          </w:p>
          <w:p w14:paraId="07B47C78" w14:textId="77777777" w:rsidR="009457A4" w:rsidRDefault="009457A4"/>
        </w:tc>
        <w:tc>
          <w:tcPr>
            <w:tcW w:w="3209" w:type="dxa"/>
            <w:gridSpan w:val="2"/>
            <w:shd w:val="clear" w:color="auto" w:fill="D9D9D9"/>
          </w:tcPr>
          <w:p w14:paraId="07B47C79" w14:textId="77777777" w:rsidR="009457A4" w:rsidRDefault="009457A4"/>
          <w:p w14:paraId="07B47C7A" w14:textId="77777777" w:rsidR="009457A4" w:rsidRDefault="007442AD">
            <w:r>
              <w:t>[XXXXXXXX]</w:t>
            </w:r>
          </w:p>
        </w:tc>
      </w:tr>
      <w:tr w:rsidR="009457A4" w14:paraId="07B47C81" w14:textId="77777777">
        <w:tc>
          <w:tcPr>
            <w:tcW w:w="5812" w:type="dxa"/>
            <w:gridSpan w:val="2"/>
          </w:tcPr>
          <w:p w14:paraId="07B47C7C" w14:textId="77777777" w:rsidR="009457A4" w:rsidRDefault="009457A4"/>
          <w:p w14:paraId="07B47C7D" w14:textId="77777777" w:rsidR="009457A4" w:rsidRDefault="007442AD">
            <w:pPr>
              <w:numPr>
                <w:ilvl w:val="0"/>
                <w:numId w:val="5"/>
              </w:numPr>
              <w:pBdr>
                <w:top w:val="nil"/>
                <w:left w:val="nil"/>
                <w:bottom w:val="nil"/>
                <w:right w:val="nil"/>
                <w:between w:val="nil"/>
              </w:pBdr>
              <w:spacing w:after="160" w:line="259" w:lineRule="auto"/>
            </w:pPr>
            <w:r>
              <w:rPr>
                <w:color w:val="000000"/>
              </w:rPr>
              <w:t xml:space="preserve">The </w:t>
            </w:r>
            <w:r>
              <w:rPr>
                <w:i/>
                <w:color w:val="000000"/>
              </w:rPr>
              <w:t>completion date</w:t>
            </w:r>
            <w:r>
              <w:rPr>
                <w:color w:val="000000"/>
              </w:rPr>
              <w:t xml:space="preserve"> is</w:t>
            </w:r>
          </w:p>
          <w:p w14:paraId="07B47C7E" w14:textId="77777777" w:rsidR="009457A4" w:rsidRDefault="009457A4"/>
        </w:tc>
        <w:tc>
          <w:tcPr>
            <w:tcW w:w="3209" w:type="dxa"/>
            <w:gridSpan w:val="2"/>
            <w:shd w:val="clear" w:color="auto" w:fill="D9D9D9"/>
          </w:tcPr>
          <w:p w14:paraId="07B47C7F" w14:textId="77777777" w:rsidR="009457A4" w:rsidRDefault="009457A4"/>
          <w:p w14:paraId="07B47C80" w14:textId="77777777" w:rsidR="009457A4" w:rsidRDefault="007442AD">
            <w:r>
              <w:t>[XXXXXXXX]</w:t>
            </w:r>
          </w:p>
        </w:tc>
      </w:tr>
      <w:tr w:rsidR="009457A4" w14:paraId="07B47C87" w14:textId="77777777">
        <w:tc>
          <w:tcPr>
            <w:tcW w:w="5812" w:type="dxa"/>
            <w:gridSpan w:val="2"/>
          </w:tcPr>
          <w:p w14:paraId="07B47C82" w14:textId="77777777" w:rsidR="009457A4" w:rsidRDefault="009457A4"/>
          <w:p w14:paraId="07B47C83" w14:textId="77777777" w:rsidR="009457A4" w:rsidRDefault="007442AD">
            <w:pPr>
              <w:numPr>
                <w:ilvl w:val="0"/>
                <w:numId w:val="5"/>
              </w:numPr>
              <w:pBdr>
                <w:top w:val="nil"/>
                <w:left w:val="nil"/>
                <w:bottom w:val="nil"/>
                <w:right w:val="nil"/>
                <w:between w:val="nil"/>
              </w:pBdr>
              <w:spacing w:line="259" w:lineRule="auto"/>
            </w:pPr>
            <w:r>
              <w:rPr>
                <w:color w:val="000000"/>
              </w:rPr>
              <w:t xml:space="preserve">The </w:t>
            </w:r>
            <w:r>
              <w:rPr>
                <w:i/>
                <w:color w:val="000000"/>
              </w:rPr>
              <w:t xml:space="preserve">delay damages </w:t>
            </w:r>
            <w:r>
              <w:rPr>
                <w:color w:val="000000"/>
              </w:rPr>
              <w:t xml:space="preserve">are </w:t>
            </w:r>
          </w:p>
          <w:p w14:paraId="07B47C84" w14:textId="77777777" w:rsidR="009457A4" w:rsidRDefault="009457A4">
            <w:pPr>
              <w:pBdr>
                <w:top w:val="nil"/>
                <w:left w:val="nil"/>
                <w:bottom w:val="nil"/>
                <w:right w:val="nil"/>
                <w:between w:val="nil"/>
              </w:pBdr>
              <w:spacing w:after="160" w:line="259" w:lineRule="auto"/>
              <w:ind w:left="360"/>
              <w:rPr>
                <w:color w:val="000000"/>
              </w:rPr>
            </w:pPr>
          </w:p>
        </w:tc>
        <w:tc>
          <w:tcPr>
            <w:tcW w:w="3209" w:type="dxa"/>
            <w:gridSpan w:val="2"/>
            <w:shd w:val="clear" w:color="auto" w:fill="D9D9D9"/>
          </w:tcPr>
          <w:p w14:paraId="07B47C85" w14:textId="77777777" w:rsidR="009457A4" w:rsidRDefault="009457A4"/>
          <w:p w14:paraId="07B47C86" w14:textId="77777777" w:rsidR="009457A4" w:rsidRDefault="007442AD">
            <w:r>
              <w:t>£[X] per day</w:t>
            </w:r>
          </w:p>
        </w:tc>
      </w:tr>
      <w:tr w:rsidR="009457A4" w14:paraId="07B47C8D" w14:textId="77777777">
        <w:tc>
          <w:tcPr>
            <w:tcW w:w="5812" w:type="dxa"/>
            <w:gridSpan w:val="2"/>
          </w:tcPr>
          <w:p w14:paraId="07B47C88" w14:textId="77777777" w:rsidR="009457A4" w:rsidRDefault="009457A4"/>
          <w:p w14:paraId="07B47C89" w14:textId="77777777" w:rsidR="009457A4" w:rsidRDefault="007442AD">
            <w:pPr>
              <w:numPr>
                <w:ilvl w:val="0"/>
                <w:numId w:val="3"/>
              </w:numPr>
              <w:pBdr>
                <w:top w:val="nil"/>
                <w:left w:val="nil"/>
                <w:bottom w:val="nil"/>
                <w:right w:val="nil"/>
                <w:between w:val="nil"/>
              </w:pBdr>
              <w:spacing w:line="259" w:lineRule="auto"/>
            </w:pPr>
            <w:r>
              <w:rPr>
                <w:color w:val="000000"/>
              </w:rPr>
              <w:t xml:space="preserve">The </w:t>
            </w:r>
            <w:r>
              <w:rPr>
                <w:i/>
                <w:color w:val="000000"/>
              </w:rPr>
              <w:t>period for reply</w:t>
            </w:r>
            <w:r>
              <w:rPr>
                <w:color w:val="000000"/>
              </w:rPr>
              <w:t xml:space="preserve"> is </w:t>
            </w:r>
          </w:p>
          <w:p w14:paraId="07B47C8A" w14:textId="77777777" w:rsidR="009457A4" w:rsidRDefault="009457A4">
            <w:pPr>
              <w:pBdr>
                <w:top w:val="nil"/>
                <w:left w:val="nil"/>
                <w:bottom w:val="nil"/>
                <w:right w:val="nil"/>
                <w:between w:val="nil"/>
              </w:pBdr>
              <w:spacing w:after="160" w:line="259" w:lineRule="auto"/>
              <w:ind w:left="360"/>
              <w:rPr>
                <w:color w:val="000000"/>
              </w:rPr>
            </w:pPr>
          </w:p>
        </w:tc>
        <w:tc>
          <w:tcPr>
            <w:tcW w:w="3209" w:type="dxa"/>
            <w:gridSpan w:val="2"/>
            <w:shd w:val="clear" w:color="auto" w:fill="D9D9D9"/>
          </w:tcPr>
          <w:p w14:paraId="07B47C8B" w14:textId="77777777" w:rsidR="009457A4" w:rsidRDefault="009457A4"/>
          <w:p w14:paraId="07B47C8C" w14:textId="77777777" w:rsidR="009457A4" w:rsidRDefault="007442AD">
            <w:r>
              <w:t>[2] weeks</w:t>
            </w:r>
          </w:p>
        </w:tc>
      </w:tr>
      <w:tr w:rsidR="009457A4" w14:paraId="07B47C93" w14:textId="77777777">
        <w:tc>
          <w:tcPr>
            <w:tcW w:w="5812" w:type="dxa"/>
            <w:gridSpan w:val="2"/>
          </w:tcPr>
          <w:p w14:paraId="07B47C8E" w14:textId="77777777" w:rsidR="009457A4" w:rsidRDefault="009457A4">
            <w:pPr>
              <w:pBdr>
                <w:top w:val="nil"/>
                <w:left w:val="nil"/>
                <w:bottom w:val="nil"/>
                <w:right w:val="nil"/>
                <w:between w:val="nil"/>
              </w:pBdr>
              <w:spacing w:line="259" w:lineRule="auto"/>
              <w:ind w:left="360"/>
              <w:rPr>
                <w:color w:val="000000"/>
              </w:rPr>
            </w:pPr>
          </w:p>
          <w:p w14:paraId="07B47C8F" w14:textId="77777777" w:rsidR="009457A4" w:rsidRDefault="007442AD">
            <w:pPr>
              <w:numPr>
                <w:ilvl w:val="0"/>
                <w:numId w:val="3"/>
              </w:numPr>
              <w:pBdr>
                <w:top w:val="nil"/>
                <w:left w:val="nil"/>
                <w:bottom w:val="nil"/>
                <w:right w:val="nil"/>
                <w:between w:val="nil"/>
              </w:pBdr>
              <w:spacing w:line="259" w:lineRule="auto"/>
            </w:pPr>
            <w:r>
              <w:rPr>
                <w:color w:val="000000"/>
              </w:rPr>
              <w:t xml:space="preserve">The </w:t>
            </w:r>
            <w:r>
              <w:rPr>
                <w:i/>
                <w:color w:val="000000"/>
              </w:rPr>
              <w:t xml:space="preserve">defects date </w:t>
            </w:r>
            <w:r>
              <w:rPr>
                <w:color w:val="000000"/>
              </w:rPr>
              <w:t xml:space="preserve">is </w:t>
            </w:r>
          </w:p>
          <w:p w14:paraId="07B47C90" w14:textId="77777777" w:rsidR="009457A4" w:rsidRDefault="009457A4">
            <w:pPr>
              <w:pBdr>
                <w:top w:val="nil"/>
                <w:left w:val="nil"/>
                <w:bottom w:val="nil"/>
                <w:right w:val="nil"/>
                <w:between w:val="nil"/>
              </w:pBdr>
              <w:spacing w:after="160" w:line="259" w:lineRule="auto"/>
              <w:ind w:left="360"/>
              <w:rPr>
                <w:color w:val="000000"/>
              </w:rPr>
            </w:pPr>
          </w:p>
        </w:tc>
        <w:tc>
          <w:tcPr>
            <w:tcW w:w="3209" w:type="dxa"/>
            <w:gridSpan w:val="2"/>
            <w:shd w:val="clear" w:color="auto" w:fill="D9D9D9"/>
          </w:tcPr>
          <w:p w14:paraId="07B47C91" w14:textId="77777777" w:rsidR="009457A4" w:rsidRDefault="009457A4"/>
          <w:p w14:paraId="07B47C92" w14:textId="77777777" w:rsidR="009457A4" w:rsidRDefault="007442AD">
            <w:r>
              <w:t>[X] weeks after Completion</w:t>
            </w:r>
          </w:p>
        </w:tc>
      </w:tr>
      <w:tr w:rsidR="009457A4" w14:paraId="07B47C99" w14:textId="77777777">
        <w:tc>
          <w:tcPr>
            <w:tcW w:w="5812" w:type="dxa"/>
            <w:gridSpan w:val="2"/>
          </w:tcPr>
          <w:p w14:paraId="07B47C94" w14:textId="77777777" w:rsidR="009457A4" w:rsidRDefault="009457A4">
            <w:pPr>
              <w:pBdr>
                <w:top w:val="nil"/>
                <w:left w:val="nil"/>
                <w:bottom w:val="nil"/>
                <w:right w:val="nil"/>
                <w:between w:val="nil"/>
              </w:pBdr>
              <w:spacing w:line="259" w:lineRule="auto"/>
              <w:ind w:left="360"/>
              <w:rPr>
                <w:color w:val="000000"/>
              </w:rPr>
            </w:pPr>
          </w:p>
          <w:p w14:paraId="07B47C95" w14:textId="77777777" w:rsidR="009457A4" w:rsidRDefault="007442AD">
            <w:pPr>
              <w:numPr>
                <w:ilvl w:val="0"/>
                <w:numId w:val="3"/>
              </w:numPr>
              <w:pBdr>
                <w:top w:val="nil"/>
                <w:left w:val="nil"/>
                <w:bottom w:val="nil"/>
                <w:right w:val="nil"/>
                <w:between w:val="nil"/>
              </w:pBdr>
              <w:spacing w:line="259" w:lineRule="auto"/>
            </w:pPr>
            <w:r>
              <w:rPr>
                <w:color w:val="000000"/>
              </w:rPr>
              <w:t xml:space="preserve">The </w:t>
            </w:r>
            <w:r>
              <w:rPr>
                <w:i/>
                <w:color w:val="000000"/>
              </w:rPr>
              <w:t xml:space="preserve">defect correction period </w:t>
            </w:r>
            <w:r>
              <w:rPr>
                <w:color w:val="000000"/>
              </w:rPr>
              <w:t xml:space="preserve">is </w:t>
            </w:r>
          </w:p>
          <w:p w14:paraId="07B47C96" w14:textId="77777777" w:rsidR="009457A4" w:rsidRDefault="009457A4">
            <w:pPr>
              <w:pBdr>
                <w:top w:val="nil"/>
                <w:left w:val="nil"/>
                <w:bottom w:val="nil"/>
                <w:right w:val="nil"/>
                <w:between w:val="nil"/>
              </w:pBdr>
              <w:spacing w:after="160" w:line="259" w:lineRule="auto"/>
              <w:ind w:left="360"/>
              <w:rPr>
                <w:color w:val="000000"/>
              </w:rPr>
            </w:pPr>
          </w:p>
        </w:tc>
        <w:tc>
          <w:tcPr>
            <w:tcW w:w="3209" w:type="dxa"/>
            <w:gridSpan w:val="2"/>
            <w:shd w:val="clear" w:color="auto" w:fill="D9D9D9"/>
          </w:tcPr>
          <w:p w14:paraId="07B47C97" w14:textId="77777777" w:rsidR="009457A4" w:rsidRDefault="009457A4"/>
          <w:p w14:paraId="07B47C98" w14:textId="77777777" w:rsidR="009457A4" w:rsidRDefault="007442AD">
            <w:r>
              <w:t>[2] weeks</w:t>
            </w:r>
          </w:p>
        </w:tc>
      </w:tr>
      <w:tr w:rsidR="009457A4" w14:paraId="07B47C9F" w14:textId="77777777">
        <w:tc>
          <w:tcPr>
            <w:tcW w:w="5812" w:type="dxa"/>
            <w:gridSpan w:val="2"/>
          </w:tcPr>
          <w:p w14:paraId="07B47C9A" w14:textId="77777777" w:rsidR="009457A4" w:rsidRDefault="009457A4">
            <w:pPr>
              <w:pBdr>
                <w:top w:val="nil"/>
                <w:left w:val="nil"/>
                <w:bottom w:val="nil"/>
                <w:right w:val="nil"/>
                <w:between w:val="nil"/>
              </w:pBdr>
              <w:spacing w:line="259" w:lineRule="auto"/>
              <w:ind w:left="360"/>
              <w:rPr>
                <w:color w:val="000000"/>
              </w:rPr>
            </w:pPr>
          </w:p>
          <w:p w14:paraId="07B47C9B" w14:textId="77777777" w:rsidR="009457A4" w:rsidRDefault="007442AD">
            <w:pPr>
              <w:numPr>
                <w:ilvl w:val="0"/>
                <w:numId w:val="3"/>
              </w:numPr>
              <w:pBdr>
                <w:top w:val="nil"/>
                <w:left w:val="nil"/>
                <w:bottom w:val="nil"/>
                <w:right w:val="nil"/>
                <w:between w:val="nil"/>
              </w:pBdr>
              <w:spacing w:line="259" w:lineRule="auto"/>
            </w:pPr>
            <w:r>
              <w:rPr>
                <w:color w:val="000000"/>
              </w:rPr>
              <w:t xml:space="preserve">The </w:t>
            </w:r>
            <w:r>
              <w:rPr>
                <w:i/>
                <w:color w:val="000000"/>
              </w:rPr>
              <w:t xml:space="preserve">assessment day </w:t>
            </w:r>
            <w:r>
              <w:rPr>
                <w:color w:val="000000"/>
              </w:rPr>
              <w:t xml:space="preserve">is the </w:t>
            </w:r>
          </w:p>
          <w:p w14:paraId="07B47C9C" w14:textId="77777777" w:rsidR="009457A4" w:rsidRDefault="009457A4">
            <w:pPr>
              <w:pBdr>
                <w:top w:val="nil"/>
                <w:left w:val="nil"/>
                <w:bottom w:val="nil"/>
                <w:right w:val="nil"/>
                <w:between w:val="nil"/>
              </w:pBdr>
              <w:spacing w:after="160" w:line="259" w:lineRule="auto"/>
              <w:ind w:left="360"/>
              <w:rPr>
                <w:color w:val="000000"/>
              </w:rPr>
            </w:pPr>
          </w:p>
        </w:tc>
        <w:tc>
          <w:tcPr>
            <w:tcW w:w="3209" w:type="dxa"/>
            <w:gridSpan w:val="2"/>
            <w:shd w:val="clear" w:color="auto" w:fill="D9D9D9"/>
          </w:tcPr>
          <w:p w14:paraId="07B47C9D" w14:textId="77777777" w:rsidR="009457A4" w:rsidRDefault="009457A4"/>
          <w:p w14:paraId="07B47C9E" w14:textId="77777777" w:rsidR="009457A4" w:rsidRDefault="007442AD">
            <w:r>
              <w:t>[X] of each month</w:t>
            </w:r>
          </w:p>
        </w:tc>
      </w:tr>
      <w:tr w:rsidR="009457A4" w14:paraId="07B47CA5" w14:textId="77777777">
        <w:tc>
          <w:tcPr>
            <w:tcW w:w="5812" w:type="dxa"/>
            <w:gridSpan w:val="2"/>
          </w:tcPr>
          <w:p w14:paraId="07B47CA0" w14:textId="77777777" w:rsidR="009457A4" w:rsidRDefault="009457A4"/>
          <w:p w14:paraId="07B47CA1" w14:textId="77777777" w:rsidR="009457A4" w:rsidRDefault="007442AD">
            <w:pPr>
              <w:numPr>
                <w:ilvl w:val="0"/>
                <w:numId w:val="5"/>
              </w:numPr>
              <w:pBdr>
                <w:top w:val="nil"/>
                <w:left w:val="nil"/>
                <w:bottom w:val="nil"/>
                <w:right w:val="nil"/>
                <w:between w:val="nil"/>
              </w:pBdr>
              <w:spacing w:after="160" w:line="259" w:lineRule="auto"/>
            </w:pPr>
            <w:r>
              <w:rPr>
                <w:color w:val="000000"/>
              </w:rPr>
              <w:t xml:space="preserve">The </w:t>
            </w:r>
            <w:r>
              <w:rPr>
                <w:i/>
                <w:color w:val="000000"/>
              </w:rPr>
              <w:t>retention</w:t>
            </w:r>
            <w:r>
              <w:rPr>
                <w:color w:val="000000"/>
              </w:rPr>
              <w:t xml:space="preserve"> is</w:t>
            </w:r>
          </w:p>
          <w:p w14:paraId="07B47CA2" w14:textId="77777777" w:rsidR="009457A4" w:rsidRDefault="009457A4"/>
        </w:tc>
        <w:tc>
          <w:tcPr>
            <w:tcW w:w="3209" w:type="dxa"/>
            <w:gridSpan w:val="2"/>
            <w:shd w:val="clear" w:color="auto" w:fill="D9D9D9"/>
          </w:tcPr>
          <w:p w14:paraId="07B47CA3" w14:textId="77777777" w:rsidR="009457A4" w:rsidRDefault="009457A4"/>
          <w:p w14:paraId="07B47CA4" w14:textId="77777777" w:rsidR="009457A4" w:rsidRDefault="007442AD">
            <w:r>
              <w:t>[XXX]%</w:t>
            </w:r>
          </w:p>
        </w:tc>
      </w:tr>
      <w:tr w:rsidR="009457A4" w14:paraId="07B47CA9" w14:textId="77777777">
        <w:tc>
          <w:tcPr>
            <w:tcW w:w="9021" w:type="dxa"/>
            <w:gridSpan w:val="4"/>
          </w:tcPr>
          <w:p w14:paraId="07B47CA6" w14:textId="77777777" w:rsidR="009457A4" w:rsidRDefault="009457A4">
            <w:pPr>
              <w:pBdr>
                <w:top w:val="nil"/>
                <w:left w:val="nil"/>
                <w:bottom w:val="nil"/>
                <w:right w:val="nil"/>
                <w:between w:val="nil"/>
              </w:pBdr>
              <w:spacing w:line="259" w:lineRule="auto"/>
              <w:ind w:left="360"/>
              <w:rPr>
                <w:color w:val="000000"/>
              </w:rPr>
            </w:pPr>
          </w:p>
          <w:p w14:paraId="07B47CA7" w14:textId="77777777" w:rsidR="009457A4" w:rsidRDefault="007442AD">
            <w:pPr>
              <w:numPr>
                <w:ilvl w:val="0"/>
                <w:numId w:val="5"/>
              </w:numPr>
              <w:pBdr>
                <w:top w:val="nil"/>
                <w:left w:val="nil"/>
                <w:bottom w:val="nil"/>
                <w:right w:val="nil"/>
                <w:between w:val="nil"/>
              </w:pBdr>
              <w:spacing w:line="259" w:lineRule="auto"/>
            </w:pPr>
            <w:r>
              <w:rPr>
                <w:color w:val="000000"/>
              </w:rPr>
              <w:t xml:space="preserve">The United Kingdom Housing Grants, Construction and Regeneration Act (1996) </w:t>
            </w:r>
            <w:r>
              <w:rPr>
                <w:b/>
                <w:color w:val="000000"/>
              </w:rPr>
              <w:t>[does/does not]</w:t>
            </w:r>
            <w:r>
              <w:rPr>
                <w:color w:val="000000"/>
              </w:rPr>
              <w:t xml:space="preserve"> apply</w:t>
            </w:r>
          </w:p>
          <w:p w14:paraId="07B47CA8" w14:textId="77777777" w:rsidR="009457A4" w:rsidRDefault="009457A4">
            <w:pPr>
              <w:pBdr>
                <w:top w:val="nil"/>
                <w:left w:val="nil"/>
                <w:bottom w:val="nil"/>
                <w:right w:val="nil"/>
                <w:between w:val="nil"/>
              </w:pBdr>
              <w:spacing w:after="160" w:line="259" w:lineRule="auto"/>
              <w:ind w:left="360"/>
              <w:rPr>
                <w:color w:val="000000"/>
              </w:rPr>
            </w:pPr>
          </w:p>
        </w:tc>
      </w:tr>
      <w:tr w:rsidR="009457A4" w14:paraId="07B47CAB" w14:textId="77777777">
        <w:tc>
          <w:tcPr>
            <w:tcW w:w="9021" w:type="dxa"/>
            <w:gridSpan w:val="4"/>
          </w:tcPr>
          <w:p w14:paraId="07B47CAA" w14:textId="77777777" w:rsidR="009457A4" w:rsidRDefault="007442AD">
            <w:pPr>
              <w:numPr>
                <w:ilvl w:val="0"/>
                <w:numId w:val="5"/>
              </w:numPr>
              <w:pBdr>
                <w:top w:val="nil"/>
                <w:left w:val="nil"/>
                <w:bottom w:val="nil"/>
                <w:right w:val="nil"/>
                <w:between w:val="nil"/>
              </w:pBdr>
              <w:spacing w:after="160" w:line="259" w:lineRule="auto"/>
            </w:pPr>
            <w:r>
              <w:rPr>
                <w:color w:val="000000"/>
              </w:rPr>
              <w:t xml:space="preserve">The </w:t>
            </w:r>
            <w:r>
              <w:rPr>
                <w:i/>
                <w:color w:val="000000"/>
              </w:rPr>
              <w:t xml:space="preserve">Adjudicator </w:t>
            </w:r>
            <w:r>
              <w:rPr>
                <w:color w:val="000000"/>
              </w:rPr>
              <w:t>is:</w:t>
            </w:r>
          </w:p>
        </w:tc>
      </w:tr>
      <w:tr w:rsidR="009457A4" w14:paraId="07B47CAF" w14:textId="77777777">
        <w:tc>
          <w:tcPr>
            <w:tcW w:w="1951" w:type="dxa"/>
          </w:tcPr>
          <w:p w14:paraId="07B47CAC" w14:textId="77777777" w:rsidR="009457A4" w:rsidRDefault="007442AD">
            <w:r>
              <w:t>Name</w:t>
            </w:r>
          </w:p>
        </w:tc>
        <w:tc>
          <w:tcPr>
            <w:tcW w:w="7070" w:type="dxa"/>
            <w:gridSpan w:val="3"/>
            <w:shd w:val="clear" w:color="auto" w:fill="D9D9D9"/>
          </w:tcPr>
          <w:p w14:paraId="07B47CAD" w14:textId="77777777" w:rsidR="009457A4" w:rsidRDefault="007442AD">
            <w:r>
              <w:t>[XXXXXXXX]</w:t>
            </w:r>
          </w:p>
          <w:p w14:paraId="07B47CAE" w14:textId="77777777" w:rsidR="009457A4" w:rsidRDefault="009457A4"/>
        </w:tc>
      </w:tr>
      <w:tr w:rsidR="009457A4" w14:paraId="07B47CB4" w14:textId="77777777">
        <w:tc>
          <w:tcPr>
            <w:tcW w:w="1951" w:type="dxa"/>
          </w:tcPr>
          <w:p w14:paraId="07B47CB0" w14:textId="77777777" w:rsidR="009457A4" w:rsidRDefault="007442AD">
            <w:r>
              <w:t>Address for communications</w:t>
            </w:r>
          </w:p>
        </w:tc>
        <w:tc>
          <w:tcPr>
            <w:tcW w:w="7070" w:type="dxa"/>
            <w:gridSpan w:val="3"/>
            <w:shd w:val="clear" w:color="auto" w:fill="D9D9D9"/>
          </w:tcPr>
          <w:p w14:paraId="07B47CB1" w14:textId="77777777" w:rsidR="009457A4" w:rsidRDefault="009457A4"/>
          <w:p w14:paraId="07B47CB2" w14:textId="77777777" w:rsidR="009457A4" w:rsidRDefault="007442AD">
            <w:r>
              <w:t>[XXXXXXXX]</w:t>
            </w:r>
          </w:p>
          <w:p w14:paraId="07B47CB3" w14:textId="77777777" w:rsidR="009457A4" w:rsidRDefault="009457A4"/>
        </w:tc>
      </w:tr>
      <w:tr w:rsidR="009457A4" w14:paraId="07B47CBA" w14:textId="77777777">
        <w:tc>
          <w:tcPr>
            <w:tcW w:w="1951" w:type="dxa"/>
          </w:tcPr>
          <w:p w14:paraId="07B47CB5" w14:textId="77777777" w:rsidR="009457A4" w:rsidRDefault="007442AD">
            <w:r>
              <w:t>Address for electronic communications</w:t>
            </w:r>
          </w:p>
        </w:tc>
        <w:tc>
          <w:tcPr>
            <w:tcW w:w="7070" w:type="dxa"/>
            <w:gridSpan w:val="3"/>
            <w:shd w:val="clear" w:color="auto" w:fill="D9D9D9"/>
          </w:tcPr>
          <w:p w14:paraId="07B47CB6" w14:textId="77777777" w:rsidR="009457A4" w:rsidRDefault="009457A4"/>
          <w:p w14:paraId="07B47CB7" w14:textId="77777777" w:rsidR="009457A4" w:rsidRDefault="007442AD">
            <w:r>
              <w:t>[XXXXXXXX]</w:t>
            </w:r>
          </w:p>
          <w:p w14:paraId="07B47CB8" w14:textId="77777777" w:rsidR="009457A4" w:rsidRDefault="009457A4"/>
          <w:p w14:paraId="07B47CB9" w14:textId="77777777" w:rsidR="009457A4" w:rsidRDefault="009457A4"/>
        </w:tc>
      </w:tr>
      <w:tr w:rsidR="009457A4" w14:paraId="07B47CBE" w14:textId="77777777">
        <w:tc>
          <w:tcPr>
            <w:tcW w:w="9021" w:type="dxa"/>
            <w:gridSpan w:val="4"/>
          </w:tcPr>
          <w:p w14:paraId="07B47CBB" w14:textId="77777777" w:rsidR="009457A4" w:rsidRDefault="007442AD">
            <w:r>
              <w:tab/>
            </w:r>
            <w:r>
              <w:tab/>
            </w:r>
          </w:p>
          <w:p w14:paraId="07B47CBC" w14:textId="77777777" w:rsidR="009457A4" w:rsidRDefault="007442AD">
            <w:pPr>
              <w:numPr>
                <w:ilvl w:val="0"/>
                <w:numId w:val="5"/>
              </w:numPr>
              <w:pBdr>
                <w:top w:val="nil"/>
                <w:left w:val="nil"/>
                <w:bottom w:val="nil"/>
                <w:right w:val="nil"/>
                <w:between w:val="nil"/>
              </w:pBdr>
              <w:spacing w:after="160" w:line="259" w:lineRule="auto"/>
            </w:pPr>
            <w:r>
              <w:rPr>
                <w:color w:val="000000"/>
              </w:rPr>
              <w:t>The interest rate is [8%] above the rate of the Bank of England base rate. Base rate for a debt falling due between 1 January and 30 June is calculated by reference to the Bank of England base rate on 31 December of the previous year. Base rate for a debt falling due between 1 July and 31 December is calculated by reference to the Bank of England base rate on or 30 June of that year.</w:t>
            </w:r>
          </w:p>
          <w:p w14:paraId="07B47CBD" w14:textId="77777777" w:rsidR="009457A4" w:rsidRDefault="009457A4"/>
        </w:tc>
      </w:tr>
      <w:tr w:rsidR="009457A4" w14:paraId="07B47CC9" w14:textId="77777777">
        <w:tc>
          <w:tcPr>
            <w:tcW w:w="9021" w:type="dxa"/>
            <w:gridSpan w:val="4"/>
          </w:tcPr>
          <w:p w14:paraId="07B47CC5" w14:textId="77777777" w:rsidR="009457A4" w:rsidRDefault="009457A4">
            <w:pPr>
              <w:pBdr>
                <w:top w:val="nil"/>
                <w:left w:val="nil"/>
                <w:bottom w:val="nil"/>
                <w:right w:val="nil"/>
                <w:between w:val="nil"/>
              </w:pBdr>
              <w:spacing w:line="259" w:lineRule="auto"/>
              <w:ind w:left="360"/>
              <w:rPr>
                <w:color w:val="000000"/>
              </w:rPr>
            </w:pPr>
          </w:p>
          <w:p w14:paraId="07B47CC6" w14:textId="77777777" w:rsidR="009457A4" w:rsidRDefault="007442AD">
            <w:pPr>
              <w:numPr>
                <w:ilvl w:val="0"/>
                <w:numId w:val="5"/>
              </w:numPr>
              <w:pBdr>
                <w:top w:val="nil"/>
                <w:left w:val="nil"/>
                <w:bottom w:val="nil"/>
                <w:right w:val="nil"/>
                <w:between w:val="nil"/>
              </w:pBdr>
              <w:spacing w:after="160" w:line="259" w:lineRule="auto"/>
            </w:pPr>
            <w:r>
              <w:rPr>
                <w:color w:val="000000"/>
              </w:rPr>
              <w:t xml:space="preserve">The </w:t>
            </w:r>
            <w:r>
              <w:rPr>
                <w:i/>
                <w:color w:val="000000"/>
              </w:rPr>
              <w:t xml:space="preserve">Client </w:t>
            </w:r>
            <w:r>
              <w:rPr>
                <w:color w:val="000000"/>
              </w:rPr>
              <w:t>provides this insurance [</w:t>
            </w:r>
            <w:r>
              <w:rPr>
                <w:color w:val="000000"/>
                <w:highlight w:val="lightGray"/>
              </w:rPr>
              <w:t>XXXXXXXX]</w:t>
            </w:r>
          </w:p>
          <w:p w14:paraId="07B47CC7" w14:textId="77777777" w:rsidR="009457A4" w:rsidRDefault="009457A4"/>
          <w:p w14:paraId="07B47CC8" w14:textId="77777777" w:rsidR="009457A4" w:rsidRDefault="007442AD">
            <w:pPr>
              <w:rPr>
                <w:b/>
              </w:rPr>
            </w:pPr>
            <w:r>
              <w:rPr>
                <w:b/>
              </w:rPr>
              <w:t xml:space="preserve">Only enter details here if the </w:t>
            </w:r>
            <w:r>
              <w:rPr>
                <w:b/>
                <w:i/>
              </w:rPr>
              <w:t xml:space="preserve">Client </w:t>
            </w:r>
            <w:r>
              <w:rPr>
                <w:b/>
              </w:rPr>
              <w:t xml:space="preserve">is to provide insurance. </w:t>
            </w:r>
          </w:p>
        </w:tc>
      </w:tr>
      <w:tr w:rsidR="009457A4" w14:paraId="07B47CCF" w14:textId="77777777">
        <w:tc>
          <w:tcPr>
            <w:tcW w:w="6091" w:type="dxa"/>
            <w:gridSpan w:val="3"/>
          </w:tcPr>
          <w:p w14:paraId="07B47CCA" w14:textId="77777777" w:rsidR="009457A4" w:rsidRDefault="009457A4"/>
          <w:p w14:paraId="07B47CCB" w14:textId="77777777" w:rsidR="009457A4" w:rsidRDefault="007442AD">
            <w:pPr>
              <w:numPr>
                <w:ilvl w:val="0"/>
                <w:numId w:val="5"/>
              </w:numPr>
              <w:pBdr>
                <w:top w:val="nil"/>
                <w:left w:val="nil"/>
                <w:bottom w:val="nil"/>
                <w:right w:val="nil"/>
                <w:between w:val="nil"/>
              </w:pBdr>
              <w:spacing w:after="160" w:line="259" w:lineRule="auto"/>
            </w:pPr>
            <w:r>
              <w:rPr>
                <w:color w:val="000000"/>
              </w:rPr>
              <w:t>The minimum amount of cover for the third insurance stated in the Insurance Table is, for any one event</w:t>
            </w:r>
          </w:p>
          <w:p w14:paraId="07B47CCC" w14:textId="77777777" w:rsidR="009457A4" w:rsidRDefault="009457A4"/>
        </w:tc>
        <w:tc>
          <w:tcPr>
            <w:tcW w:w="2930" w:type="dxa"/>
            <w:shd w:val="clear" w:color="auto" w:fill="D9D9D9"/>
          </w:tcPr>
          <w:p w14:paraId="07B47CCD" w14:textId="77777777" w:rsidR="009457A4" w:rsidRDefault="009457A4"/>
          <w:p w14:paraId="07B47CCE" w14:textId="77777777" w:rsidR="009457A4" w:rsidRDefault="007442AD">
            <w:r>
              <w:t>£[X]</w:t>
            </w:r>
          </w:p>
        </w:tc>
      </w:tr>
      <w:tr w:rsidR="009457A4" w14:paraId="07B47CD5" w14:textId="77777777">
        <w:tc>
          <w:tcPr>
            <w:tcW w:w="6091" w:type="dxa"/>
            <w:gridSpan w:val="3"/>
          </w:tcPr>
          <w:p w14:paraId="07B47CD0" w14:textId="77777777" w:rsidR="009457A4" w:rsidRDefault="009457A4"/>
          <w:p w14:paraId="07B47CD1" w14:textId="77777777" w:rsidR="009457A4" w:rsidRDefault="007442AD">
            <w:pPr>
              <w:numPr>
                <w:ilvl w:val="0"/>
                <w:numId w:val="5"/>
              </w:numPr>
              <w:pBdr>
                <w:top w:val="nil"/>
                <w:left w:val="nil"/>
                <w:bottom w:val="nil"/>
                <w:right w:val="nil"/>
                <w:between w:val="nil"/>
              </w:pBdr>
              <w:spacing w:after="160" w:line="259" w:lineRule="auto"/>
            </w:pPr>
            <w:r>
              <w:rPr>
                <w:color w:val="000000"/>
              </w:rPr>
              <w:t>The minimum amount of cover for the fourth insurance stated in the Insurance Table is, for any one event</w:t>
            </w:r>
          </w:p>
          <w:p w14:paraId="07B47CD2" w14:textId="77777777" w:rsidR="009457A4" w:rsidRDefault="009457A4"/>
        </w:tc>
        <w:tc>
          <w:tcPr>
            <w:tcW w:w="2930" w:type="dxa"/>
            <w:shd w:val="clear" w:color="auto" w:fill="D9D9D9"/>
          </w:tcPr>
          <w:p w14:paraId="07B47CD3" w14:textId="77777777" w:rsidR="009457A4" w:rsidRDefault="009457A4"/>
          <w:p w14:paraId="07B47CD4" w14:textId="77777777" w:rsidR="009457A4" w:rsidRDefault="007442AD">
            <w:r>
              <w:t>£[X]</w:t>
            </w:r>
          </w:p>
        </w:tc>
      </w:tr>
      <w:tr w:rsidR="009457A4" w14:paraId="07B47CDC" w14:textId="77777777">
        <w:tc>
          <w:tcPr>
            <w:tcW w:w="1980" w:type="dxa"/>
          </w:tcPr>
          <w:p w14:paraId="07B47CD6" w14:textId="16E99691" w:rsidR="009457A4" w:rsidRDefault="009457A4"/>
          <w:p w14:paraId="07B47CD7" w14:textId="77777777" w:rsidR="009457A4" w:rsidRDefault="007442AD">
            <w:r>
              <w:t xml:space="preserve">The </w:t>
            </w:r>
            <w:r>
              <w:rPr>
                <w:i/>
              </w:rPr>
              <w:t>Adjudicator nominating body</w:t>
            </w:r>
            <w:r>
              <w:t xml:space="preserve"> is </w:t>
            </w:r>
          </w:p>
          <w:p w14:paraId="07B47CD8" w14:textId="77777777" w:rsidR="009457A4" w:rsidRDefault="009457A4"/>
        </w:tc>
        <w:tc>
          <w:tcPr>
            <w:tcW w:w="7041" w:type="dxa"/>
            <w:gridSpan w:val="3"/>
            <w:shd w:val="clear" w:color="auto" w:fill="D9D9D9"/>
          </w:tcPr>
          <w:p w14:paraId="07B47CD9" w14:textId="77777777" w:rsidR="009457A4" w:rsidRDefault="009457A4"/>
          <w:p w14:paraId="07B47CDA" w14:textId="77777777" w:rsidR="009457A4" w:rsidRDefault="007442AD">
            <w:r>
              <w:t>[XXXXXXXX]</w:t>
            </w:r>
          </w:p>
          <w:p w14:paraId="07B47CDB" w14:textId="77777777" w:rsidR="009457A4" w:rsidRDefault="009457A4"/>
        </w:tc>
      </w:tr>
      <w:tr w:rsidR="009457A4" w14:paraId="07B47CE2" w14:textId="77777777">
        <w:tc>
          <w:tcPr>
            <w:tcW w:w="1980" w:type="dxa"/>
          </w:tcPr>
          <w:p w14:paraId="07B47CDD" w14:textId="77777777" w:rsidR="009457A4" w:rsidRDefault="009457A4"/>
          <w:p w14:paraId="07B47CDE" w14:textId="77777777" w:rsidR="009457A4" w:rsidRDefault="007442AD">
            <w:r>
              <w:t xml:space="preserve">The </w:t>
            </w:r>
            <w:r>
              <w:rPr>
                <w:i/>
              </w:rPr>
              <w:t>tribunal</w:t>
            </w:r>
            <w:r>
              <w:t xml:space="preserve"> is</w:t>
            </w:r>
          </w:p>
          <w:p w14:paraId="07B47CDF" w14:textId="77777777" w:rsidR="009457A4" w:rsidRDefault="009457A4"/>
        </w:tc>
        <w:tc>
          <w:tcPr>
            <w:tcW w:w="7041" w:type="dxa"/>
            <w:gridSpan w:val="3"/>
            <w:shd w:val="clear" w:color="auto" w:fill="D9D9D9"/>
          </w:tcPr>
          <w:p w14:paraId="07B47CE0" w14:textId="77777777" w:rsidR="009457A4" w:rsidRDefault="009457A4"/>
          <w:p w14:paraId="07B47CE1" w14:textId="77777777" w:rsidR="009457A4" w:rsidRDefault="007442AD">
            <w:r>
              <w:t>[litigation]</w:t>
            </w:r>
          </w:p>
        </w:tc>
      </w:tr>
      <w:tr w:rsidR="009457A4" w14:paraId="07B47CEA" w14:textId="77777777">
        <w:tc>
          <w:tcPr>
            <w:tcW w:w="1980" w:type="dxa"/>
          </w:tcPr>
          <w:p w14:paraId="07B47CE3" w14:textId="77777777" w:rsidR="009457A4" w:rsidRDefault="009457A4"/>
          <w:p w14:paraId="07B47CE4" w14:textId="77777777" w:rsidR="009457A4" w:rsidRDefault="007442AD">
            <w:r>
              <w:t xml:space="preserve">If the </w:t>
            </w:r>
            <w:r>
              <w:rPr>
                <w:i/>
              </w:rPr>
              <w:t>tribunal</w:t>
            </w:r>
            <w:r>
              <w:t xml:space="preserve"> is arbitration, the arbitration procedure is</w:t>
            </w:r>
          </w:p>
          <w:p w14:paraId="07B47CE5" w14:textId="77777777" w:rsidR="009457A4" w:rsidRDefault="009457A4"/>
        </w:tc>
        <w:tc>
          <w:tcPr>
            <w:tcW w:w="7041" w:type="dxa"/>
            <w:gridSpan w:val="3"/>
            <w:shd w:val="clear" w:color="auto" w:fill="D9D9D9"/>
          </w:tcPr>
          <w:p w14:paraId="07B47CE6" w14:textId="77777777" w:rsidR="009457A4" w:rsidRDefault="009457A4"/>
          <w:p w14:paraId="07B47CE7" w14:textId="77777777" w:rsidR="009457A4" w:rsidRDefault="009457A4"/>
          <w:p w14:paraId="07B47CE8" w14:textId="77777777" w:rsidR="009457A4" w:rsidRDefault="007442AD">
            <w:r>
              <w:t>[XXXXXXXX]</w:t>
            </w:r>
          </w:p>
          <w:p w14:paraId="07B47CE9" w14:textId="77777777" w:rsidR="009457A4" w:rsidRDefault="009457A4"/>
        </w:tc>
      </w:tr>
      <w:tr w:rsidR="009457A4" w14:paraId="07B47CEE" w14:textId="77777777">
        <w:tc>
          <w:tcPr>
            <w:tcW w:w="9021" w:type="dxa"/>
            <w:gridSpan w:val="4"/>
          </w:tcPr>
          <w:p w14:paraId="07B47CEB" w14:textId="77777777" w:rsidR="009457A4" w:rsidRDefault="009457A4">
            <w:pPr>
              <w:rPr>
                <w:b/>
              </w:rPr>
            </w:pPr>
          </w:p>
          <w:tbl>
            <w:tblPr>
              <w:tblStyle w:val="TableGrid"/>
              <w:tblW w:w="0" w:type="auto"/>
              <w:tblLayout w:type="fixed"/>
              <w:tblLook w:val="04A0" w:firstRow="1" w:lastRow="0" w:firstColumn="1" w:lastColumn="0" w:noHBand="0" w:noVBand="1"/>
            </w:tblPr>
            <w:tblGrid>
              <w:gridCol w:w="4397"/>
              <w:gridCol w:w="4398"/>
            </w:tblGrid>
            <w:tr w:rsidR="00115FC7" w14:paraId="497DC069" w14:textId="77777777" w:rsidTr="00115FC7">
              <w:tc>
                <w:tcPr>
                  <w:tcW w:w="4397" w:type="dxa"/>
                </w:tcPr>
                <w:p w14:paraId="50652C93" w14:textId="52C34324" w:rsidR="00115FC7" w:rsidRPr="000F036A" w:rsidRDefault="000F036A">
                  <w:pPr>
                    <w:rPr>
                      <w:bCs/>
                    </w:rPr>
                  </w:pPr>
                  <w:r>
                    <w:rPr>
                      <w:bCs/>
                    </w:rPr>
                    <w:t xml:space="preserve">Is the </w:t>
                  </w:r>
                  <w:r w:rsidR="00BC4FEC" w:rsidRPr="00ED5C1A">
                    <w:rPr>
                      <w:bCs/>
                      <w:i/>
                      <w:iCs/>
                    </w:rPr>
                    <w:t>Contracto</w:t>
                  </w:r>
                  <w:r w:rsidR="00ED5C1A" w:rsidRPr="00ED5C1A">
                    <w:rPr>
                      <w:bCs/>
                      <w:i/>
                      <w:iCs/>
                    </w:rPr>
                    <w:t>r’s</w:t>
                  </w:r>
                  <w:r w:rsidR="00ED5C1A">
                    <w:rPr>
                      <w:bCs/>
                    </w:rPr>
                    <w:t xml:space="preserve"> obligation for design to use skill and care normally used by professionals designing works similar to the </w:t>
                  </w:r>
                  <w:r w:rsidR="00ED5C1A" w:rsidRPr="00ED5C1A">
                    <w:rPr>
                      <w:bCs/>
                      <w:i/>
                      <w:iCs/>
                    </w:rPr>
                    <w:t>works?</w:t>
                  </w:r>
                </w:p>
              </w:tc>
              <w:tc>
                <w:tcPr>
                  <w:tcW w:w="4398" w:type="dxa"/>
                </w:tcPr>
                <w:p w14:paraId="546BE003" w14:textId="523C50DF" w:rsidR="00115FC7" w:rsidRDefault="00ED5C1A">
                  <w:pPr>
                    <w:rPr>
                      <w:b/>
                    </w:rPr>
                  </w:pPr>
                  <w:r>
                    <w:rPr>
                      <w:b/>
                    </w:rPr>
                    <w:t xml:space="preserve">Yes/No </w:t>
                  </w:r>
                  <w:r w:rsidRPr="00ED5C1A">
                    <w:rPr>
                      <w:bCs/>
                    </w:rPr>
                    <w:t>(delete as applicable)</w:t>
                  </w:r>
                </w:p>
              </w:tc>
            </w:tr>
          </w:tbl>
          <w:p w14:paraId="7543C926" w14:textId="77777777" w:rsidR="00A6628D" w:rsidRDefault="00A6628D">
            <w:pPr>
              <w:rPr>
                <w:b/>
              </w:rPr>
            </w:pPr>
          </w:p>
          <w:p w14:paraId="20BB89AA" w14:textId="58DB07C9" w:rsidR="00ED5C1A" w:rsidRPr="00ED5C1A" w:rsidRDefault="00ED5C1A">
            <w:pPr>
              <w:rPr>
                <w:bCs/>
              </w:rPr>
            </w:pPr>
            <w:r w:rsidRPr="00ED5C1A">
              <w:rPr>
                <w:bCs/>
              </w:rPr>
              <w:t xml:space="preserve">The </w:t>
            </w:r>
            <w:r w:rsidRPr="00ED5C1A">
              <w:rPr>
                <w:bCs/>
                <w:i/>
                <w:iCs/>
              </w:rPr>
              <w:t xml:space="preserve">Contractor </w:t>
            </w:r>
            <w:r w:rsidRPr="00ED5C1A">
              <w:rPr>
                <w:bCs/>
              </w:rPr>
              <w:t>provides the following insurance cover</w:t>
            </w:r>
          </w:p>
          <w:p w14:paraId="63854A2B" w14:textId="77777777" w:rsidR="00BF533A" w:rsidRDefault="00BF533A">
            <w:pPr>
              <w:rPr>
                <w:b/>
              </w:rPr>
            </w:pPr>
          </w:p>
          <w:tbl>
            <w:tblPr>
              <w:tblStyle w:val="TableGrid"/>
              <w:tblW w:w="0" w:type="auto"/>
              <w:tblLayout w:type="fixed"/>
              <w:tblLook w:val="04A0" w:firstRow="1" w:lastRow="0" w:firstColumn="1" w:lastColumn="0" w:noHBand="0" w:noVBand="1"/>
            </w:tblPr>
            <w:tblGrid>
              <w:gridCol w:w="2931"/>
              <w:gridCol w:w="2932"/>
              <w:gridCol w:w="2932"/>
            </w:tblGrid>
            <w:tr w:rsidR="00115FC7" w14:paraId="75E59C08" w14:textId="77777777" w:rsidTr="00115FC7">
              <w:tc>
                <w:tcPr>
                  <w:tcW w:w="2931" w:type="dxa"/>
                </w:tcPr>
                <w:p w14:paraId="589479F0" w14:textId="2A4BDB30" w:rsidR="00115FC7" w:rsidRPr="00ED5C1A" w:rsidRDefault="00ED5C1A">
                  <w:pPr>
                    <w:rPr>
                      <w:bCs/>
                    </w:rPr>
                  </w:pPr>
                  <w:r w:rsidRPr="00ED5C1A">
                    <w:rPr>
                      <w:bCs/>
                    </w:rPr>
                    <w:t>Insurance against</w:t>
                  </w:r>
                </w:p>
              </w:tc>
              <w:tc>
                <w:tcPr>
                  <w:tcW w:w="2932" w:type="dxa"/>
                </w:tcPr>
                <w:p w14:paraId="5316D8C2" w14:textId="7E31DDB3" w:rsidR="00115FC7" w:rsidRPr="00ED5C1A" w:rsidRDefault="00ED5C1A">
                  <w:pPr>
                    <w:rPr>
                      <w:bCs/>
                    </w:rPr>
                  </w:pPr>
                  <w:r w:rsidRPr="00ED5C1A">
                    <w:rPr>
                      <w:bCs/>
                    </w:rPr>
                    <w:t>Minimum amount of cover</w:t>
                  </w:r>
                </w:p>
              </w:tc>
              <w:tc>
                <w:tcPr>
                  <w:tcW w:w="2932" w:type="dxa"/>
                </w:tcPr>
                <w:p w14:paraId="2E866BE2" w14:textId="5AB4437F" w:rsidR="00115FC7" w:rsidRPr="00ED5C1A" w:rsidRDefault="00ED5C1A">
                  <w:pPr>
                    <w:rPr>
                      <w:bCs/>
                    </w:rPr>
                  </w:pPr>
                  <w:r w:rsidRPr="00ED5C1A">
                    <w:rPr>
                      <w:bCs/>
                    </w:rPr>
                    <w:t>Period following Completion or earlier termination</w:t>
                  </w:r>
                </w:p>
              </w:tc>
            </w:tr>
            <w:tr w:rsidR="00115FC7" w14:paraId="4E658953" w14:textId="77777777" w:rsidTr="00115FC7">
              <w:tc>
                <w:tcPr>
                  <w:tcW w:w="2931" w:type="dxa"/>
                </w:tcPr>
                <w:p w14:paraId="049FE46F" w14:textId="6EF3ACD4" w:rsidR="00115FC7" w:rsidRPr="00034AF7" w:rsidRDefault="00ED5C1A">
                  <w:pPr>
                    <w:rPr>
                      <w:bCs/>
                    </w:rPr>
                  </w:pPr>
                  <w:r w:rsidRPr="00034AF7">
                    <w:rPr>
                      <w:bCs/>
                    </w:rPr>
                    <w:t xml:space="preserve">Liability of the </w:t>
                  </w:r>
                  <w:r w:rsidRPr="00034AF7">
                    <w:rPr>
                      <w:bCs/>
                      <w:i/>
                      <w:iCs/>
                    </w:rPr>
                    <w:t xml:space="preserve">Contractor </w:t>
                  </w:r>
                  <w:r w:rsidRPr="00034AF7">
                    <w:rPr>
                      <w:bCs/>
                    </w:rPr>
                    <w:t xml:space="preserve">for claims made against it arising out of its failure to use the skill and care normally used by professionals designing works similar to the </w:t>
                  </w:r>
                  <w:r w:rsidRPr="00034AF7">
                    <w:rPr>
                      <w:bCs/>
                      <w:i/>
                      <w:iCs/>
                    </w:rPr>
                    <w:t>works</w:t>
                  </w:r>
                  <w:r w:rsidR="00034AF7">
                    <w:rPr>
                      <w:bCs/>
                      <w:i/>
                      <w:iCs/>
                    </w:rPr>
                    <w:t>.</w:t>
                  </w:r>
                </w:p>
              </w:tc>
              <w:tc>
                <w:tcPr>
                  <w:tcW w:w="2932" w:type="dxa"/>
                </w:tcPr>
                <w:p w14:paraId="467AA48E" w14:textId="77777777" w:rsidR="00115FC7" w:rsidRPr="00034AF7" w:rsidRDefault="00115FC7">
                  <w:pPr>
                    <w:rPr>
                      <w:bCs/>
                    </w:rPr>
                  </w:pPr>
                </w:p>
                <w:p w14:paraId="4779C93B" w14:textId="77777777" w:rsidR="00ED5C1A" w:rsidRPr="00034AF7" w:rsidRDefault="00ED5C1A">
                  <w:pPr>
                    <w:rPr>
                      <w:bCs/>
                    </w:rPr>
                  </w:pPr>
                </w:p>
                <w:p w14:paraId="2A731F65" w14:textId="77777777" w:rsidR="00ED5C1A" w:rsidRPr="00034AF7" w:rsidRDefault="00ED5C1A">
                  <w:pPr>
                    <w:rPr>
                      <w:bCs/>
                    </w:rPr>
                  </w:pPr>
                </w:p>
                <w:p w14:paraId="0CAFB077" w14:textId="77777777" w:rsidR="00ED5C1A" w:rsidRPr="00034AF7" w:rsidRDefault="00ED5C1A">
                  <w:pPr>
                    <w:rPr>
                      <w:bCs/>
                    </w:rPr>
                  </w:pPr>
                </w:p>
                <w:p w14:paraId="77C0CFE4" w14:textId="77777777" w:rsidR="00ED5C1A" w:rsidRPr="00034AF7" w:rsidRDefault="00ED5C1A">
                  <w:pPr>
                    <w:rPr>
                      <w:bCs/>
                    </w:rPr>
                  </w:pPr>
                </w:p>
                <w:p w14:paraId="050B1DD1" w14:textId="25C76ED5" w:rsidR="00ED5C1A" w:rsidRPr="00034AF7" w:rsidRDefault="00ED5C1A">
                  <w:pPr>
                    <w:rPr>
                      <w:bCs/>
                    </w:rPr>
                  </w:pPr>
                  <w:r w:rsidRPr="00034AF7">
                    <w:rPr>
                      <w:bCs/>
                    </w:rPr>
                    <w:t>In respect of each claim</w:t>
                  </w:r>
                  <w:r w:rsidR="00034AF7" w:rsidRPr="00034AF7">
                    <w:rPr>
                      <w:bCs/>
                    </w:rPr>
                    <w:t>, without limit to the number of claims</w:t>
                  </w:r>
                </w:p>
              </w:tc>
              <w:tc>
                <w:tcPr>
                  <w:tcW w:w="2932" w:type="dxa"/>
                </w:tcPr>
                <w:p w14:paraId="168383D7" w14:textId="77777777" w:rsidR="00115FC7" w:rsidRDefault="00115FC7">
                  <w:pPr>
                    <w:rPr>
                      <w:b/>
                    </w:rPr>
                  </w:pPr>
                </w:p>
              </w:tc>
            </w:tr>
          </w:tbl>
          <w:p w14:paraId="58806551" w14:textId="77777777" w:rsidR="00DE346B" w:rsidRDefault="00DE346B">
            <w:pPr>
              <w:rPr>
                <w:b/>
              </w:rPr>
            </w:pPr>
          </w:p>
          <w:tbl>
            <w:tblPr>
              <w:tblStyle w:val="TableGrid"/>
              <w:tblW w:w="0" w:type="auto"/>
              <w:tblLayout w:type="fixed"/>
              <w:tblLook w:val="04A0" w:firstRow="1" w:lastRow="0" w:firstColumn="1" w:lastColumn="0" w:noHBand="0" w:noVBand="1"/>
            </w:tblPr>
            <w:tblGrid>
              <w:gridCol w:w="8795"/>
            </w:tblGrid>
            <w:tr w:rsidR="00115FC7" w14:paraId="1A06DA89" w14:textId="77777777" w:rsidTr="00115FC7">
              <w:tc>
                <w:tcPr>
                  <w:tcW w:w="8795" w:type="dxa"/>
                </w:tcPr>
                <w:p w14:paraId="002EAF47" w14:textId="51C099BE" w:rsidR="00115FC7" w:rsidRDefault="00034AF7">
                  <w:pPr>
                    <w:rPr>
                      <w:b/>
                    </w:rPr>
                  </w:pPr>
                  <w:r>
                    <w:rPr>
                      <w:b/>
                    </w:rPr>
                    <w:t>Only enter details here if design is to be prepared by the Contractor using the skill and care normally used by professionals providing design.</w:t>
                  </w:r>
                </w:p>
              </w:tc>
            </w:tr>
          </w:tbl>
          <w:p w14:paraId="29C49F51" w14:textId="77777777" w:rsidR="00DE346B" w:rsidRDefault="00DE346B">
            <w:pPr>
              <w:rPr>
                <w:b/>
              </w:rPr>
            </w:pPr>
          </w:p>
          <w:p w14:paraId="249DCE8B" w14:textId="77777777" w:rsidR="00034AF7" w:rsidRDefault="00034AF7">
            <w:pPr>
              <w:rPr>
                <w:b/>
              </w:rPr>
            </w:pPr>
          </w:p>
          <w:p w14:paraId="67497E61" w14:textId="77777777" w:rsidR="00034AF7" w:rsidRDefault="00034AF7">
            <w:pPr>
              <w:rPr>
                <w:b/>
              </w:rPr>
            </w:pPr>
          </w:p>
          <w:tbl>
            <w:tblPr>
              <w:tblStyle w:val="TableGrid"/>
              <w:tblW w:w="0" w:type="auto"/>
              <w:tblLayout w:type="fixed"/>
              <w:tblLook w:val="04A0" w:firstRow="1" w:lastRow="0" w:firstColumn="1" w:lastColumn="0" w:noHBand="0" w:noVBand="1"/>
            </w:tblPr>
            <w:tblGrid>
              <w:gridCol w:w="4397"/>
              <w:gridCol w:w="4398"/>
            </w:tblGrid>
            <w:tr w:rsidR="00BF533A" w14:paraId="15FC8960" w14:textId="77777777" w:rsidTr="00BF533A">
              <w:tc>
                <w:tcPr>
                  <w:tcW w:w="4397" w:type="dxa"/>
                </w:tcPr>
                <w:p w14:paraId="2F5BB63E" w14:textId="77777777" w:rsidR="004C6060" w:rsidRDefault="004C6060" w:rsidP="004C6060">
                  <w:pPr>
                    <w:numPr>
                      <w:ilvl w:val="0"/>
                      <w:numId w:val="5"/>
                    </w:numPr>
                    <w:pBdr>
                      <w:top w:val="nil"/>
                      <w:left w:val="nil"/>
                      <w:bottom w:val="nil"/>
                      <w:right w:val="nil"/>
                      <w:between w:val="nil"/>
                    </w:pBdr>
                    <w:spacing w:after="160" w:line="259" w:lineRule="auto"/>
                  </w:pPr>
                  <w:r>
                    <w:rPr>
                      <w:color w:val="000000"/>
                    </w:rPr>
                    <w:t xml:space="preserve">For any one event, the liability of the </w:t>
                  </w:r>
                  <w:r>
                    <w:rPr>
                      <w:i/>
                      <w:color w:val="000000"/>
                    </w:rPr>
                    <w:t xml:space="preserve">Contractor </w:t>
                  </w:r>
                  <w:r>
                    <w:rPr>
                      <w:color w:val="000000"/>
                    </w:rPr>
                    <w:t xml:space="preserve">to the </w:t>
                  </w:r>
                  <w:r>
                    <w:rPr>
                      <w:i/>
                      <w:color w:val="000000"/>
                    </w:rPr>
                    <w:t xml:space="preserve">Client </w:t>
                  </w:r>
                  <w:r>
                    <w:rPr>
                      <w:color w:val="000000"/>
                    </w:rPr>
                    <w:t xml:space="preserve">for loss of or damage to the </w:t>
                  </w:r>
                  <w:r>
                    <w:rPr>
                      <w:i/>
                      <w:color w:val="000000"/>
                    </w:rPr>
                    <w:t xml:space="preserve">Client’s </w:t>
                  </w:r>
                  <w:r>
                    <w:rPr>
                      <w:color w:val="000000"/>
                    </w:rPr>
                    <w:t xml:space="preserve">property is limited to </w:t>
                  </w:r>
                </w:p>
                <w:p w14:paraId="63585DE4" w14:textId="77777777" w:rsidR="00BF533A" w:rsidRPr="004C6060" w:rsidRDefault="00BF533A" w:rsidP="004C6060">
                  <w:pPr>
                    <w:rPr>
                      <w:b/>
                    </w:rPr>
                  </w:pPr>
                </w:p>
              </w:tc>
              <w:tc>
                <w:tcPr>
                  <w:tcW w:w="4398" w:type="dxa"/>
                </w:tcPr>
                <w:p w14:paraId="5016CE7E" w14:textId="461EB1FC" w:rsidR="00BF533A" w:rsidRDefault="004C6060">
                  <w:pPr>
                    <w:rPr>
                      <w:b/>
                    </w:rPr>
                  </w:pPr>
                  <w:r w:rsidRPr="004C6060">
                    <w:rPr>
                      <w:b/>
                      <w:highlight w:val="lightGray"/>
                    </w:rPr>
                    <w:lastRenderedPageBreak/>
                    <w:t>£ [X]</w:t>
                  </w:r>
                </w:p>
              </w:tc>
            </w:tr>
            <w:tr w:rsidR="004C6060" w14:paraId="238F437A" w14:textId="77777777" w:rsidTr="00BF533A">
              <w:tc>
                <w:tcPr>
                  <w:tcW w:w="4397" w:type="dxa"/>
                </w:tcPr>
                <w:p w14:paraId="18AC3A01" w14:textId="276AF467" w:rsidR="004C6060" w:rsidRPr="004C6060" w:rsidRDefault="004C6060" w:rsidP="004C6060">
                  <w:pPr>
                    <w:pStyle w:val="ListParagraph"/>
                    <w:numPr>
                      <w:ilvl w:val="0"/>
                      <w:numId w:val="5"/>
                    </w:numPr>
                    <w:rPr>
                      <w:bCs/>
                    </w:rPr>
                  </w:pPr>
                  <w:r w:rsidRPr="004C6060">
                    <w:rPr>
                      <w:bCs/>
                    </w:rPr>
                    <w:t xml:space="preserve">The </w:t>
                  </w:r>
                  <w:r w:rsidRPr="004C6060">
                    <w:rPr>
                      <w:bCs/>
                      <w:i/>
                      <w:iCs/>
                    </w:rPr>
                    <w:t>Contractor’s</w:t>
                  </w:r>
                  <w:r w:rsidRPr="004C6060">
                    <w:rPr>
                      <w:bCs/>
                    </w:rPr>
                    <w:t xml:space="preserve"> total liability to the </w:t>
                  </w:r>
                  <w:r w:rsidRPr="00911D64">
                    <w:rPr>
                      <w:bCs/>
                      <w:i/>
                      <w:iCs/>
                    </w:rPr>
                    <w:t>Client</w:t>
                  </w:r>
                  <w:r w:rsidRPr="004C6060">
                    <w:rPr>
                      <w:bCs/>
                    </w:rPr>
                    <w:t xml:space="preserve"> which arises under or in connection with the contract is limited to</w:t>
                  </w:r>
                </w:p>
              </w:tc>
              <w:tc>
                <w:tcPr>
                  <w:tcW w:w="4398" w:type="dxa"/>
                </w:tcPr>
                <w:p w14:paraId="2239EEEA" w14:textId="11CB4A4A" w:rsidR="004C6060" w:rsidRDefault="004C6060">
                  <w:pPr>
                    <w:rPr>
                      <w:b/>
                    </w:rPr>
                  </w:pPr>
                  <w:r w:rsidRPr="004C6060">
                    <w:rPr>
                      <w:b/>
                      <w:highlight w:val="lightGray"/>
                    </w:rPr>
                    <w:t>£ [X]</w:t>
                  </w:r>
                </w:p>
              </w:tc>
            </w:tr>
          </w:tbl>
          <w:p w14:paraId="3D3AD0DC" w14:textId="77777777" w:rsidR="00DE346B" w:rsidRDefault="00DE346B">
            <w:pPr>
              <w:rPr>
                <w:b/>
              </w:rPr>
            </w:pPr>
          </w:p>
          <w:p w14:paraId="07B47CEC" w14:textId="51D3C651" w:rsidR="009457A4" w:rsidRDefault="007442AD">
            <w:r>
              <w:t xml:space="preserve">The </w:t>
            </w:r>
            <w:r>
              <w:rPr>
                <w:i/>
              </w:rPr>
              <w:t xml:space="preserve">conditions of contract </w:t>
            </w:r>
            <w:r>
              <w:t xml:space="preserve">are the NEC4 Engineering and Construction Short Contract June 2017 and the </w:t>
            </w:r>
            <w:r>
              <w:rPr>
                <w:i/>
              </w:rPr>
              <w:t>additional conditions of contract</w:t>
            </w:r>
            <w:r>
              <w:t xml:space="preserve"> set out below as the "Z Clauses"</w:t>
            </w:r>
            <w:r w:rsidR="00B6137B">
              <w:t xml:space="preserve"> (with amendments </w:t>
            </w:r>
            <w:r w:rsidR="00702EA5">
              <w:t>January 2023)</w:t>
            </w:r>
            <w:r>
              <w:t xml:space="preserve"> </w:t>
            </w:r>
          </w:p>
          <w:p w14:paraId="07B47CED" w14:textId="77777777" w:rsidR="009457A4" w:rsidRDefault="009457A4">
            <w:pPr>
              <w:rPr>
                <w:b/>
              </w:rPr>
            </w:pPr>
          </w:p>
        </w:tc>
      </w:tr>
    </w:tbl>
    <w:p w14:paraId="07B47CEF" w14:textId="77777777" w:rsidR="009457A4" w:rsidRDefault="007442AD">
      <w:r>
        <w:lastRenderedPageBreak/>
        <w:br w:type="page"/>
      </w:r>
    </w:p>
    <w:p w14:paraId="07B47CF0" w14:textId="77777777" w:rsidR="009457A4" w:rsidRDefault="007442AD">
      <w:pPr>
        <w:pStyle w:val="Heading2"/>
      </w:pPr>
      <w:bookmarkStart w:id="1" w:name="_heading=h.30j0zll" w:colFirst="0" w:colLast="0"/>
      <w:bookmarkEnd w:id="1"/>
      <w:r>
        <w:lastRenderedPageBreak/>
        <w:t>2. Additional Conditions - Z Clauses</w:t>
      </w:r>
    </w:p>
    <w:p w14:paraId="07B47CF1" w14:textId="77777777" w:rsidR="009457A4" w:rsidRDefault="009457A4"/>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7887"/>
      </w:tblGrid>
      <w:tr w:rsidR="009457A4" w14:paraId="07B47CF5" w14:textId="77777777">
        <w:tc>
          <w:tcPr>
            <w:tcW w:w="9016" w:type="dxa"/>
            <w:gridSpan w:val="2"/>
          </w:tcPr>
          <w:p w14:paraId="07B47CF2" w14:textId="77777777" w:rsidR="009457A4" w:rsidRDefault="009457A4"/>
          <w:p w14:paraId="07B47CF3" w14:textId="77777777" w:rsidR="009457A4" w:rsidRDefault="007442AD">
            <w:r>
              <w:t>Option Z is used</w:t>
            </w:r>
          </w:p>
          <w:p w14:paraId="07B47CF4" w14:textId="77777777" w:rsidR="009457A4" w:rsidRDefault="009457A4"/>
        </w:tc>
      </w:tr>
      <w:tr w:rsidR="009457A4" w14:paraId="07B47CFF" w14:textId="77777777">
        <w:tc>
          <w:tcPr>
            <w:tcW w:w="1129" w:type="dxa"/>
          </w:tcPr>
          <w:p w14:paraId="07B47CF6" w14:textId="77777777" w:rsidR="009457A4" w:rsidRDefault="007442AD">
            <w:r>
              <w:t>Z1</w:t>
            </w:r>
          </w:p>
        </w:tc>
        <w:tc>
          <w:tcPr>
            <w:tcW w:w="7887" w:type="dxa"/>
          </w:tcPr>
          <w:p w14:paraId="07B47CF7" w14:textId="77777777" w:rsidR="009457A4" w:rsidRDefault="007442AD">
            <w:r>
              <w:t xml:space="preserve">Identified and Defined Terms – clause 11 </w:t>
            </w:r>
          </w:p>
          <w:p w14:paraId="07B47CF8" w14:textId="77777777" w:rsidR="009457A4" w:rsidRDefault="009457A4"/>
          <w:p w14:paraId="07B47CF9" w14:textId="77777777" w:rsidR="009457A4" w:rsidRDefault="007442AD">
            <w:r>
              <w:t>11.1 Add the following words to the end of clause 11.1:</w:t>
            </w:r>
          </w:p>
          <w:p w14:paraId="07B47CFA" w14:textId="77777777" w:rsidR="009457A4" w:rsidRDefault="007442AD">
            <w:r>
              <w:t xml:space="preserve">“and are defined in clause 11.2 or 11.3 unless derived from the </w:t>
            </w:r>
            <w:sdt>
              <w:sdtPr>
                <w:tag w:val="goog_rdk_0"/>
                <w:id w:val="-975918430"/>
              </w:sdtPr>
              <w:sdtEndPr/>
              <w:sdtContent>
                <w:r>
                  <w:t>CWAS2/P23 Framework Alliance Contract (</w:t>
                </w:r>
              </w:sdtContent>
            </w:sdt>
            <w:r>
              <w:t>P23 FA</w:t>
            </w:r>
            <w:sdt>
              <w:sdtPr>
                <w:tag w:val="goog_rdk_1"/>
                <w:id w:val="2088026207"/>
              </w:sdtPr>
              <w:sdtEndPr/>
              <w:sdtContent>
                <w:r>
                  <w:t>)</w:t>
                </w:r>
              </w:sdtContent>
            </w:sdt>
            <w:r>
              <w:t xml:space="preserve"> in which case they have the meaning given in the P23 FA unless the context infers otherwise.”</w:t>
            </w:r>
          </w:p>
          <w:p w14:paraId="07B47CFB" w14:textId="77777777" w:rsidR="009457A4" w:rsidRDefault="009457A4"/>
          <w:p w14:paraId="07B47CFC" w14:textId="77777777" w:rsidR="009457A4" w:rsidRDefault="007442AD">
            <w:r>
              <w:t>11.2(4) Before “Scope” add the words “contract and/or the”.</w:t>
            </w:r>
          </w:p>
          <w:p w14:paraId="07B47CFD" w14:textId="77777777" w:rsidR="009457A4" w:rsidRDefault="009457A4"/>
          <w:p w14:paraId="07B47CFE" w14:textId="77777777" w:rsidR="009457A4" w:rsidRDefault="009457A4">
            <w:pPr>
              <w:pBdr>
                <w:top w:val="nil"/>
                <w:left w:val="nil"/>
                <w:bottom w:val="nil"/>
                <w:right w:val="nil"/>
                <w:between w:val="nil"/>
              </w:pBdr>
              <w:spacing w:line="276" w:lineRule="auto"/>
              <w:rPr>
                <w:rFonts w:ascii="Calibri" w:eastAsia="Calibri" w:hAnsi="Calibri" w:cs="Calibri"/>
                <w:color w:val="000000"/>
                <w:sz w:val="22"/>
                <w:szCs w:val="22"/>
              </w:rPr>
            </w:pPr>
          </w:p>
        </w:tc>
      </w:tr>
      <w:tr w:rsidR="009457A4" w14:paraId="07B47D06" w14:textId="77777777">
        <w:tc>
          <w:tcPr>
            <w:tcW w:w="1129" w:type="dxa"/>
          </w:tcPr>
          <w:p w14:paraId="07B47D00" w14:textId="77777777" w:rsidR="009457A4" w:rsidRDefault="007442AD">
            <w:r>
              <w:t>Z2</w:t>
            </w:r>
          </w:p>
        </w:tc>
        <w:tc>
          <w:tcPr>
            <w:tcW w:w="7887" w:type="dxa"/>
          </w:tcPr>
          <w:p w14:paraId="07B47D01" w14:textId="77777777" w:rsidR="009457A4" w:rsidRDefault="007442AD">
            <w:pPr>
              <w:rPr>
                <w:color w:val="000000"/>
              </w:rPr>
            </w:pPr>
            <w:r>
              <w:rPr>
                <w:color w:val="000000"/>
              </w:rPr>
              <w:t>Insert new clause 11.3 additional defined terms.</w:t>
            </w:r>
          </w:p>
          <w:p w14:paraId="07B47D02" w14:textId="77777777" w:rsidR="009457A4" w:rsidRDefault="009457A4">
            <w:pPr>
              <w:rPr>
                <w:color w:val="000000"/>
              </w:rPr>
            </w:pPr>
          </w:p>
          <w:p w14:paraId="07B47D03" w14:textId="77777777" w:rsidR="009457A4" w:rsidRDefault="007442AD">
            <w:pPr>
              <w:rPr>
                <w:color w:val="000000"/>
              </w:rPr>
            </w:pPr>
            <w:r>
              <w:rPr>
                <w:color w:val="000000"/>
              </w:rPr>
              <w:t xml:space="preserve">“11.3(1) P23 FA is the Framework Agreement that has been entered into between the </w:t>
            </w:r>
            <w:sdt>
              <w:sdtPr>
                <w:tag w:val="goog_rdk_2"/>
                <w:id w:val="1421836717"/>
              </w:sdtPr>
              <w:sdtEndPr/>
              <w:sdtContent>
                <w:r>
                  <w:rPr>
                    <w:color w:val="000000"/>
                  </w:rPr>
                  <w:t xml:space="preserve">Crown Commercial Services </w:t>
                </w:r>
              </w:sdtContent>
            </w:sdt>
            <w:sdt>
              <w:sdtPr>
                <w:tag w:val="goog_rdk_3"/>
                <w:id w:val="752474640"/>
                <w:showingPlcHdr/>
              </w:sdtPr>
              <w:sdtEndPr/>
              <w:sdtContent>
                <w:r w:rsidR="005B255C">
                  <w:t xml:space="preserve">     </w:t>
                </w:r>
              </w:sdtContent>
            </w:sdt>
            <w:r>
              <w:rPr>
                <w:color w:val="000000"/>
              </w:rPr>
              <w:t xml:space="preserve"> and the </w:t>
            </w:r>
            <w:r>
              <w:rPr>
                <w:i/>
                <w:color w:val="000000"/>
              </w:rPr>
              <w:t>Contractor</w:t>
            </w:r>
            <w:r>
              <w:rPr>
                <w:color w:val="000000"/>
              </w:rPr>
              <w:t>.”</w:t>
            </w:r>
          </w:p>
          <w:p w14:paraId="07B47D04" w14:textId="77777777" w:rsidR="009457A4" w:rsidRDefault="009457A4">
            <w:pPr>
              <w:rPr>
                <w:color w:val="000000"/>
              </w:rPr>
            </w:pPr>
          </w:p>
          <w:p w14:paraId="07B47D05" w14:textId="77777777" w:rsidR="009457A4" w:rsidRDefault="009457A4">
            <w:pPr>
              <w:jc w:val="both"/>
              <w:rPr>
                <w:b/>
              </w:rPr>
            </w:pPr>
          </w:p>
        </w:tc>
      </w:tr>
      <w:tr w:rsidR="009457A4" w14:paraId="07B47D0C" w14:textId="77777777">
        <w:tc>
          <w:tcPr>
            <w:tcW w:w="1129" w:type="dxa"/>
          </w:tcPr>
          <w:p w14:paraId="07B47D07" w14:textId="77777777" w:rsidR="009457A4" w:rsidRDefault="007442AD">
            <w:r>
              <w:t>Z3</w:t>
            </w:r>
          </w:p>
        </w:tc>
        <w:tc>
          <w:tcPr>
            <w:tcW w:w="7887" w:type="dxa"/>
          </w:tcPr>
          <w:p w14:paraId="07B47D08" w14:textId="77777777" w:rsidR="009457A4" w:rsidRDefault="007442AD">
            <w:r>
              <w:t xml:space="preserve">Interpretation and the law – clause 12 </w:t>
            </w:r>
          </w:p>
          <w:p w14:paraId="07B47D09" w14:textId="77777777" w:rsidR="009457A4" w:rsidRDefault="009457A4"/>
          <w:p w14:paraId="07B47D0A" w14:textId="77777777" w:rsidR="009457A4" w:rsidRDefault="007442AD">
            <w:r>
              <w:t>12.4 after “contract” insert “and the P23 FA”.</w:t>
            </w:r>
          </w:p>
          <w:p w14:paraId="07B47D0B" w14:textId="77777777" w:rsidR="009457A4" w:rsidRDefault="009457A4"/>
        </w:tc>
      </w:tr>
      <w:tr w:rsidR="009457A4" w14:paraId="07B47D14" w14:textId="77777777">
        <w:tc>
          <w:tcPr>
            <w:tcW w:w="1129" w:type="dxa"/>
          </w:tcPr>
          <w:p w14:paraId="07B47D0D" w14:textId="77777777" w:rsidR="009457A4" w:rsidRDefault="007442AD">
            <w:r>
              <w:t>Z4 (BP)</w:t>
            </w:r>
          </w:p>
        </w:tc>
        <w:tc>
          <w:tcPr>
            <w:tcW w:w="7887" w:type="dxa"/>
          </w:tcPr>
          <w:p w14:paraId="07B47D0E" w14:textId="77777777" w:rsidR="009457A4" w:rsidRDefault="007442AD">
            <w:pPr>
              <w:rPr>
                <w:color w:val="000000"/>
              </w:rPr>
            </w:pPr>
            <w:r>
              <w:rPr>
                <w:color w:val="000000"/>
              </w:rPr>
              <w:t xml:space="preserve">Corrupt Acts – clause 17 </w:t>
            </w:r>
          </w:p>
          <w:p w14:paraId="07B47D0F" w14:textId="77777777" w:rsidR="009457A4" w:rsidRDefault="009457A4">
            <w:pPr>
              <w:rPr>
                <w:color w:val="000000"/>
              </w:rPr>
            </w:pPr>
          </w:p>
          <w:p w14:paraId="07B47D10" w14:textId="77777777" w:rsidR="009457A4" w:rsidRDefault="007442AD">
            <w:pPr>
              <w:rPr>
                <w:color w:val="000000"/>
              </w:rPr>
            </w:pPr>
            <w:r>
              <w:rPr>
                <w:color w:val="000000"/>
              </w:rPr>
              <w:t xml:space="preserve">“17.4.1 The </w:t>
            </w:r>
            <w:r>
              <w:rPr>
                <w:i/>
                <w:color w:val="000000"/>
              </w:rPr>
              <w:t xml:space="preserve">Contractor </w:t>
            </w:r>
            <w:r>
              <w:rPr>
                <w:color w:val="000000"/>
              </w:rPr>
              <w:t>represents and warrants that neither it, nor to the best of its knowledge any of its people, have at any time prior to the date of this contract</w:t>
            </w:r>
          </w:p>
          <w:p w14:paraId="07B47D11" w14:textId="77777777" w:rsidR="009457A4" w:rsidRDefault="007442AD">
            <w:pPr>
              <w:numPr>
                <w:ilvl w:val="0"/>
                <w:numId w:val="7"/>
              </w:numPr>
              <w:pBdr>
                <w:top w:val="nil"/>
                <w:left w:val="nil"/>
                <w:bottom w:val="nil"/>
                <w:right w:val="nil"/>
                <w:between w:val="nil"/>
              </w:pBdr>
              <w:spacing w:line="259" w:lineRule="auto"/>
              <w:rPr>
                <w:color w:val="000000"/>
              </w:rPr>
            </w:pPr>
            <w:r>
              <w:rPr>
                <w:color w:val="000000"/>
              </w:rPr>
              <w:t xml:space="preserve">committed a Corrupt Act or been formally notified that it is subject to an investigation or prosecution which relates to an alleged Corrupt Act or </w:t>
            </w:r>
          </w:p>
          <w:p w14:paraId="07B47D12" w14:textId="77777777" w:rsidR="009457A4" w:rsidRDefault="007442AD">
            <w:pPr>
              <w:numPr>
                <w:ilvl w:val="0"/>
                <w:numId w:val="7"/>
              </w:numPr>
              <w:pBdr>
                <w:top w:val="nil"/>
                <w:left w:val="nil"/>
                <w:bottom w:val="nil"/>
                <w:right w:val="nil"/>
                <w:between w:val="nil"/>
              </w:pBdr>
              <w:spacing w:after="160" w:line="259" w:lineRule="auto"/>
              <w:rPr>
                <w:i/>
                <w:color w:val="000000"/>
                <w:sz w:val="22"/>
                <w:szCs w:val="22"/>
              </w:rPr>
            </w:pPr>
            <w:r>
              <w:rPr>
                <w:color w:val="000000"/>
              </w:rPr>
              <w:t>been listed by any government department or agency as being debarred, suspended, proposed for suspension or debarment, or otherwise ineligible for participation in government procurement programmes or contracts on the grounds of a Corrupt Act.”</w:t>
            </w:r>
          </w:p>
          <w:p w14:paraId="07B47D13" w14:textId="77777777" w:rsidR="009457A4" w:rsidRDefault="009457A4"/>
        </w:tc>
      </w:tr>
      <w:tr w:rsidR="009457A4" w14:paraId="07B47D34" w14:textId="77777777">
        <w:tc>
          <w:tcPr>
            <w:tcW w:w="1129" w:type="dxa"/>
          </w:tcPr>
          <w:p w14:paraId="07B47D15" w14:textId="77777777" w:rsidR="009457A4" w:rsidRDefault="007442AD">
            <w:r>
              <w:t>Z5</w:t>
            </w:r>
          </w:p>
        </w:tc>
        <w:tc>
          <w:tcPr>
            <w:tcW w:w="7887" w:type="dxa"/>
          </w:tcPr>
          <w:p w14:paraId="07B47D16" w14:textId="77777777" w:rsidR="009457A4" w:rsidRDefault="007442AD">
            <w:r>
              <w:t>Insert new clause 51A</w:t>
            </w:r>
          </w:p>
          <w:p w14:paraId="07B47D17" w14:textId="77777777" w:rsidR="009457A4" w:rsidRDefault="009457A4"/>
          <w:p w14:paraId="07B47D18" w14:textId="77777777" w:rsidR="009457A4" w:rsidRDefault="007442AD">
            <w:r>
              <w:t>51A           VAT</w:t>
            </w:r>
          </w:p>
          <w:p w14:paraId="07B47D19" w14:textId="77777777" w:rsidR="009457A4" w:rsidRDefault="009457A4"/>
          <w:p w14:paraId="07B47D1A" w14:textId="77777777" w:rsidR="009457A4" w:rsidRDefault="007442AD">
            <w:r>
              <w:lastRenderedPageBreak/>
              <w:t>51A.1        In this clause ‎51A, the following definitions shall apply:</w:t>
            </w:r>
          </w:p>
          <w:p w14:paraId="07B47D1B" w14:textId="77777777" w:rsidR="009457A4" w:rsidRDefault="009457A4"/>
          <w:p w14:paraId="07B47D1C" w14:textId="77777777" w:rsidR="009457A4" w:rsidRDefault="007442AD">
            <w:r>
              <w:t xml:space="preserve">51A.1.1     </w:t>
            </w:r>
            <w:r>
              <w:rPr>
                <w:b/>
              </w:rPr>
              <w:t>HMRC</w:t>
            </w:r>
            <w:r>
              <w:t xml:space="preserve"> means HM Revenue &amp; Customs;</w:t>
            </w:r>
          </w:p>
          <w:p w14:paraId="07B47D1D" w14:textId="77777777" w:rsidR="009457A4" w:rsidRDefault="009457A4"/>
          <w:p w14:paraId="07B47D1E" w14:textId="77777777" w:rsidR="009457A4" w:rsidRDefault="007442AD">
            <w:pPr>
              <w:ind w:left="1162" w:hanging="1134"/>
            </w:pPr>
            <w:r>
              <w:t xml:space="preserve">51A.1.2     </w:t>
            </w:r>
            <w:r>
              <w:rPr>
                <w:b/>
              </w:rPr>
              <w:t>Order</w:t>
            </w:r>
            <w:r>
              <w:t xml:space="preserve"> means the Value Added Tax (Section 55A) (Specified      Services and Excepted Supplies) Order 2019 (SI 2019 No. 892);</w:t>
            </w:r>
          </w:p>
          <w:p w14:paraId="07B47D1F" w14:textId="77777777" w:rsidR="009457A4" w:rsidRDefault="009457A4">
            <w:pPr>
              <w:ind w:left="1162" w:hanging="1134"/>
            </w:pPr>
          </w:p>
          <w:p w14:paraId="07B47D20" w14:textId="77777777" w:rsidR="009457A4" w:rsidRDefault="007442AD">
            <w:pPr>
              <w:ind w:left="1162" w:hanging="1134"/>
            </w:pPr>
            <w:r>
              <w:t xml:space="preserve">51A.1.3     </w:t>
            </w:r>
            <w:r>
              <w:rPr>
                <w:b/>
              </w:rPr>
              <w:t>Reverse Charge</w:t>
            </w:r>
            <w:r>
              <w:t xml:space="preserve"> means, in relation to a supply, that under section 55A(6) of the Value Added Tax Act 1994 it is for the recipient, on the supplier's behalf, to account for and pay VAT on the supply and not for the supplier; and</w:t>
            </w:r>
          </w:p>
          <w:p w14:paraId="07B47D21" w14:textId="77777777" w:rsidR="009457A4" w:rsidRDefault="009457A4">
            <w:pPr>
              <w:ind w:left="1162" w:hanging="1134"/>
            </w:pPr>
          </w:p>
          <w:p w14:paraId="07B47D22" w14:textId="77777777" w:rsidR="009457A4" w:rsidRDefault="007442AD">
            <w:pPr>
              <w:ind w:left="1162" w:hanging="1134"/>
            </w:pPr>
            <w:r>
              <w:t xml:space="preserve">51A.1.4     </w:t>
            </w:r>
            <w:r>
              <w:rPr>
                <w:b/>
              </w:rPr>
              <w:t>Supply</w:t>
            </w:r>
            <w:r>
              <w:t xml:space="preserve"> means a supply made for VAT purposes under or in connection with this contract by the </w:t>
            </w:r>
            <w:r>
              <w:rPr>
                <w:i/>
              </w:rPr>
              <w:t>Contractor</w:t>
            </w:r>
            <w:r>
              <w:t xml:space="preserve"> and Supplies shall be construed accordingly. </w:t>
            </w:r>
          </w:p>
          <w:p w14:paraId="07B47D23" w14:textId="77777777" w:rsidR="009457A4" w:rsidRDefault="009457A4"/>
          <w:p w14:paraId="07B47D24" w14:textId="77777777" w:rsidR="009457A4" w:rsidRDefault="007442AD">
            <w:pPr>
              <w:ind w:left="1162" w:hanging="1162"/>
            </w:pPr>
            <w:r>
              <w:t>51A.2        The Parties agree and confirm that the procedure for the payment of VAT (if any) by either Party to the other shall be governed entirely and exclusively by the provisions of this clause 51A notwithstanding any other provision of this contract.</w:t>
            </w:r>
          </w:p>
          <w:p w14:paraId="07B47D25" w14:textId="77777777" w:rsidR="009457A4" w:rsidRDefault="009457A4"/>
          <w:p w14:paraId="07B47D26" w14:textId="77777777" w:rsidR="009457A4" w:rsidRDefault="007442AD">
            <w:pPr>
              <w:ind w:left="1162" w:hanging="1134"/>
            </w:pPr>
            <w:r>
              <w:t>51A.3        Any consideration (whether monetary consideration or non-monetary consideration) paid or provided under or in connection with this contract is to be treated as exclusive of any VAT.  If the person making the supply (or the representative member of the VAT group of which it is a member) is required to account for VAT on any supply, the recipient of the supply shall pay (in addition to paying or providing any other consideration) an amount equal to the amount of that VAT upon the later of:</w:t>
            </w:r>
          </w:p>
          <w:p w14:paraId="07B47D27" w14:textId="77777777" w:rsidR="009457A4" w:rsidRDefault="009457A4">
            <w:pPr>
              <w:ind w:left="1162" w:hanging="1134"/>
            </w:pPr>
          </w:p>
          <w:p w14:paraId="07B47D28" w14:textId="77777777" w:rsidR="009457A4" w:rsidRDefault="007442AD">
            <w:r>
              <w:t>51A.3.1     the time for payment or provision of the consideration; and</w:t>
            </w:r>
          </w:p>
          <w:p w14:paraId="07B47D29" w14:textId="77777777" w:rsidR="009457A4" w:rsidRDefault="009457A4"/>
          <w:p w14:paraId="07B47D2A" w14:textId="77777777" w:rsidR="009457A4" w:rsidRDefault="007442AD">
            <w:pPr>
              <w:ind w:left="1162" w:hanging="1162"/>
            </w:pPr>
            <w:r>
              <w:t>51A.3.2     the receipt by the recipient of the supply of a VAT invoice in respect of that VAT.</w:t>
            </w:r>
          </w:p>
          <w:p w14:paraId="07B47D2B" w14:textId="77777777" w:rsidR="009457A4" w:rsidRDefault="009457A4"/>
          <w:p w14:paraId="07B47D2C" w14:textId="77777777" w:rsidR="009457A4" w:rsidRDefault="007442AD">
            <w:pPr>
              <w:ind w:left="1162" w:hanging="1162"/>
            </w:pPr>
            <w:r>
              <w:t xml:space="preserve">51A.4        The </w:t>
            </w:r>
            <w:r>
              <w:rPr>
                <w:i/>
              </w:rPr>
              <w:t>Client</w:t>
            </w:r>
            <w:r>
              <w:t xml:space="preserve"> confirms that the requirements specified in article (8)(1)(b) of the Order will be satisfied in respect of any Supply and the Parties consider that the Reverse Charge will not apply to the Supplies so that it is for the </w:t>
            </w:r>
            <w:r>
              <w:rPr>
                <w:i/>
              </w:rPr>
              <w:t>Contractor</w:t>
            </w:r>
            <w:r>
              <w:t xml:space="preserve"> to account for and pay VAT to HMRC.</w:t>
            </w:r>
          </w:p>
          <w:p w14:paraId="07B47D2D" w14:textId="77777777" w:rsidR="009457A4" w:rsidRDefault="009457A4"/>
          <w:p w14:paraId="07B47D2E" w14:textId="77777777" w:rsidR="009457A4" w:rsidRDefault="007442AD">
            <w:pPr>
              <w:ind w:left="1162" w:hanging="1162"/>
            </w:pPr>
            <w:r>
              <w:lastRenderedPageBreak/>
              <w:t xml:space="preserve">51A.5        Where the </w:t>
            </w:r>
            <w:r>
              <w:rPr>
                <w:i/>
              </w:rPr>
              <w:t>Contractor</w:t>
            </w:r>
            <w:r>
              <w:t xml:space="preserve"> has accounted for VAT on Supplies (on the understanding that the Reverse Charge did not apply) but HMRC notifies the </w:t>
            </w:r>
            <w:r>
              <w:rPr>
                <w:i/>
              </w:rPr>
              <w:t>Client</w:t>
            </w:r>
            <w:r>
              <w:t xml:space="preserve"> in writing that:</w:t>
            </w:r>
          </w:p>
          <w:p w14:paraId="07B47D2F" w14:textId="77777777" w:rsidR="009457A4" w:rsidRDefault="009457A4">
            <w:pPr>
              <w:ind w:left="1162" w:hanging="1162"/>
            </w:pPr>
          </w:p>
          <w:p w14:paraId="07B47D30" w14:textId="77777777" w:rsidR="009457A4" w:rsidRDefault="007442AD">
            <w:pPr>
              <w:ind w:left="1162" w:hanging="1162"/>
            </w:pPr>
            <w:r>
              <w:t>51A.5.1     the Reverse Charge did apply in respect of those Supplies, and</w:t>
            </w:r>
          </w:p>
          <w:p w14:paraId="07B47D31" w14:textId="77777777" w:rsidR="009457A4" w:rsidRDefault="009457A4">
            <w:pPr>
              <w:ind w:left="1162" w:hanging="1162"/>
            </w:pPr>
          </w:p>
          <w:p w14:paraId="07B47D32" w14:textId="77777777" w:rsidR="009457A4" w:rsidRDefault="007442AD">
            <w:pPr>
              <w:ind w:left="1162" w:hanging="1162"/>
            </w:pPr>
            <w:r>
              <w:t xml:space="preserve">51A.5.2     notwithstanding that the </w:t>
            </w:r>
            <w:r>
              <w:rPr>
                <w:i/>
              </w:rPr>
              <w:t>Contractor</w:t>
            </w:r>
            <w:r>
              <w:t xml:space="preserve"> has accounted for VAT to HMRC in respect of those Supplies, the </w:t>
            </w:r>
            <w:r>
              <w:rPr>
                <w:i/>
              </w:rPr>
              <w:t>Client</w:t>
            </w:r>
            <w:r>
              <w:t xml:space="preserve"> has to account for VAT under the Reverse Charge on those Supplies, the </w:t>
            </w:r>
            <w:r>
              <w:rPr>
                <w:i/>
              </w:rPr>
              <w:t>Contractor</w:t>
            </w:r>
            <w:r>
              <w:t xml:space="preserve"> shall, within two days of receipt of a copy of such notice, issue a credit note to the </w:t>
            </w:r>
            <w:r>
              <w:rPr>
                <w:i/>
              </w:rPr>
              <w:t>Client</w:t>
            </w:r>
            <w:r>
              <w:t xml:space="preserve"> in respect of those Supplies and at the same time pay to the </w:t>
            </w:r>
            <w:r>
              <w:rPr>
                <w:i/>
              </w:rPr>
              <w:t>Client</w:t>
            </w:r>
            <w:r>
              <w:t xml:space="preserve"> the amount of VAT included in such credit note.</w:t>
            </w:r>
          </w:p>
          <w:p w14:paraId="07B47D33" w14:textId="77777777" w:rsidR="009457A4" w:rsidRDefault="009457A4">
            <w:pPr>
              <w:rPr>
                <w:color w:val="000000"/>
              </w:rPr>
            </w:pPr>
          </w:p>
        </w:tc>
      </w:tr>
      <w:tr w:rsidR="009457A4" w14:paraId="07B47D43" w14:textId="77777777">
        <w:tc>
          <w:tcPr>
            <w:tcW w:w="1129" w:type="dxa"/>
          </w:tcPr>
          <w:p w14:paraId="07B47D35" w14:textId="77777777" w:rsidR="009457A4" w:rsidRDefault="007442AD">
            <w:r>
              <w:lastRenderedPageBreak/>
              <w:t>Z6</w:t>
            </w:r>
          </w:p>
        </w:tc>
        <w:tc>
          <w:tcPr>
            <w:tcW w:w="7887" w:type="dxa"/>
          </w:tcPr>
          <w:p w14:paraId="07B47D36" w14:textId="77777777" w:rsidR="009457A4" w:rsidRDefault="007442AD">
            <w:pPr>
              <w:rPr>
                <w:color w:val="000000"/>
              </w:rPr>
            </w:pPr>
            <w:r>
              <w:rPr>
                <w:color w:val="000000"/>
              </w:rPr>
              <w:t xml:space="preserve">Fair payment </w:t>
            </w:r>
            <w:r>
              <w:t xml:space="preserve">– clause </w:t>
            </w:r>
            <w:r>
              <w:rPr>
                <w:color w:val="000000"/>
              </w:rPr>
              <w:t>52</w:t>
            </w:r>
          </w:p>
          <w:p w14:paraId="07B47D37" w14:textId="77777777" w:rsidR="009457A4" w:rsidRDefault="009457A4">
            <w:pPr>
              <w:rPr>
                <w:b/>
                <w:color w:val="000000"/>
              </w:rPr>
            </w:pPr>
          </w:p>
          <w:p w14:paraId="07B47D38" w14:textId="77777777" w:rsidR="009457A4" w:rsidRDefault="007442AD">
            <w:pPr>
              <w:rPr>
                <w:color w:val="000000"/>
              </w:rPr>
            </w:pPr>
            <w:r>
              <w:rPr>
                <w:color w:val="000000"/>
              </w:rPr>
              <w:t xml:space="preserve">Insert a new clause 52: </w:t>
            </w:r>
          </w:p>
          <w:p w14:paraId="07B47D39" w14:textId="77777777" w:rsidR="009457A4" w:rsidRDefault="009457A4">
            <w:pPr>
              <w:rPr>
                <w:color w:val="000000"/>
              </w:rPr>
            </w:pPr>
          </w:p>
          <w:p w14:paraId="07B47D3A" w14:textId="77777777" w:rsidR="009457A4" w:rsidRDefault="007442AD">
            <w:pPr>
              <w:jc w:val="both"/>
              <w:rPr>
                <w:color w:val="000000"/>
              </w:rPr>
            </w:pPr>
            <w:r>
              <w:rPr>
                <w:color w:val="000000"/>
              </w:rPr>
              <w:t xml:space="preserve">“52.1 The </w:t>
            </w:r>
            <w:r>
              <w:rPr>
                <w:i/>
                <w:color w:val="000000"/>
              </w:rPr>
              <w:t xml:space="preserve">Contractor </w:t>
            </w:r>
            <w:r>
              <w:rPr>
                <w:color w:val="000000"/>
              </w:rPr>
              <w:t xml:space="preserve">assesses the amount due to a subcontractor without taking into account the amount certified by the </w:t>
            </w:r>
            <w:r>
              <w:rPr>
                <w:i/>
                <w:color w:val="000000"/>
              </w:rPr>
              <w:t>Client</w:t>
            </w:r>
            <w:r>
              <w:rPr>
                <w:color w:val="000000"/>
              </w:rPr>
              <w:t xml:space="preserve">. </w:t>
            </w:r>
          </w:p>
          <w:p w14:paraId="07B47D3B" w14:textId="77777777" w:rsidR="009457A4" w:rsidRDefault="009457A4">
            <w:pPr>
              <w:rPr>
                <w:color w:val="000000"/>
              </w:rPr>
            </w:pPr>
          </w:p>
          <w:p w14:paraId="07B47D3C" w14:textId="77777777" w:rsidR="009457A4" w:rsidRDefault="007442AD">
            <w:pPr>
              <w:rPr>
                <w:color w:val="000000"/>
              </w:rPr>
            </w:pPr>
            <w:r>
              <w:rPr>
                <w:color w:val="000000"/>
              </w:rPr>
              <w:t xml:space="preserve">52.2 The </w:t>
            </w:r>
            <w:r>
              <w:rPr>
                <w:i/>
                <w:color w:val="000000"/>
              </w:rPr>
              <w:t xml:space="preserve">Contractor </w:t>
            </w:r>
            <w:r>
              <w:rPr>
                <w:color w:val="000000"/>
              </w:rPr>
              <w:t xml:space="preserve">includes in the contract with each subcontractor </w:t>
            </w:r>
          </w:p>
          <w:p w14:paraId="07B47D3D" w14:textId="77777777" w:rsidR="009457A4" w:rsidRDefault="009457A4">
            <w:pPr>
              <w:rPr>
                <w:color w:val="000000"/>
              </w:rPr>
            </w:pPr>
          </w:p>
          <w:p w14:paraId="07B47D3E" w14:textId="77777777" w:rsidR="009457A4" w:rsidRDefault="007442AD">
            <w:pPr>
              <w:numPr>
                <w:ilvl w:val="0"/>
                <w:numId w:val="6"/>
              </w:numPr>
              <w:pBdr>
                <w:top w:val="nil"/>
                <w:left w:val="nil"/>
                <w:bottom w:val="nil"/>
                <w:right w:val="nil"/>
                <w:between w:val="nil"/>
              </w:pBdr>
              <w:spacing w:line="259" w:lineRule="auto"/>
              <w:jc w:val="both"/>
              <w:rPr>
                <w:color w:val="000000"/>
              </w:rPr>
            </w:pPr>
            <w:r>
              <w:rPr>
                <w:color w:val="000000"/>
              </w:rPr>
              <w:t xml:space="preserve">a period for payment of the amount due to the subcontractor not greater than 5 days after the final date for payment in this contract. The amount due includes, but is not limited to, payment for work which the subcontractor has completed from the previous </w:t>
            </w:r>
            <w:r>
              <w:rPr>
                <w:i/>
                <w:color w:val="000000"/>
              </w:rPr>
              <w:t>assessment day</w:t>
            </w:r>
            <w:r>
              <w:rPr>
                <w:color w:val="000000"/>
              </w:rPr>
              <w:t xml:space="preserve"> up to the current </w:t>
            </w:r>
            <w:r>
              <w:rPr>
                <w:i/>
                <w:color w:val="000000"/>
              </w:rPr>
              <w:t>assessment day</w:t>
            </w:r>
            <w:r>
              <w:rPr>
                <w:color w:val="000000"/>
              </w:rPr>
              <w:t xml:space="preserve"> in this contract, </w:t>
            </w:r>
          </w:p>
          <w:p w14:paraId="07B47D3F" w14:textId="77777777" w:rsidR="009457A4" w:rsidRDefault="009457A4">
            <w:pPr>
              <w:pBdr>
                <w:top w:val="nil"/>
                <w:left w:val="nil"/>
                <w:bottom w:val="nil"/>
                <w:right w:val="nil"/>
                <w:between w:val="nil"/>
              </w:pBdr>
              <w:spacing w:line="259" w:lineRule="auto"/>
              <w:ind w:left="360"/>
              <w:rPr>
                <w:color w:val="000000"/>
              </w:rPr>
            </w:pPr>
          </w:p>
          <w:p w14:paraId="07B47D40" w14:textId="77777777" w:rsidR="009457A4" w:rsidRDefault="007442AD">
            <w:pPr>
              <w:numPr>
                <w:ilvl w:val="0"/>
                <w:numId w:val="6"/>
              </w:numPr>
              <w:pBdr>
                <w:top w:val="nil"/>
                <w:left w:val="nil"/>
                <w:bottom w:val="nil"/>
                <w:right w:val="nil"/>
                <w:between w:val="nil"/>
              </w:pBdr>
              <w:spacing w:line="259" w:lineRule="auto"/>
              <w:jc w:val="both"/>
              <w:rPr>
                <w:color w:val="000000"/>
              </w:rPr>
            </w:pPr>
            <w:r>
              <w:rPr>
                <w:color w:val="000000"/>
              </w:rPr>
              <w:t xml:space="preserve">a provision requiring the subcontractor to include in each sub-subcontract the same requirement (including this requirement to flow down, except that the period for payment is to be not greater than 9 days after the final date for payment in this contract; and </w:t>
            </w:r>
          </w:p>
          <w:p w14:paraId="07B47D41" w14:textId="77777777" w:rsidR="009457A4" w:rsidRDefault="009457A4">
            <w:pPr>
              <w:pBdr>
                <w:top w:val="nil"/>
                <w:left w:val="nil"/>
                <w:bottom w:val="nil"/>
                <w:right w:val="nil"/>
                <w:between w:val="nil"/>
              </w:pBdr>
              <w:spacing w:after="160" w:line="259" w:lineRule="auto"/>
              <w:ind w:left="720"/>
              <w:rPr>
                <w:color w:val="000000"/>
              </w:rPr>
            </w:pPr>
          </w:p>
          <w:p w14:paraId="07B47D42" w14:textId="77777777" w:rsidR="009457A4" w:rsidRDefault="007442AD">
            <w:r>
              <w:rPr>
                <w:color w:val="000000"/>
              </w:rPr>
              <w:t xml:space="preserve">a provision requiring the subcontractor to assess the amount due to a sub-subcontractor without taking into account the amount paid by the </w:t>
            </w:r>
            <w:r>
              <w:rPr>
                <w:i/>
                <w:color w:val="000000"/>
              </w:rPr>
              <w:t>Contractor.”</w:t>
            </w:r>
          </w:p>
        </w:tc>
      </w:tr>
      <w:tr w:rsidR="009457A4" w14:paraId="07B47D56" w14:textId="77777777">
        <w:tc>
          <w:tcPr>
            <w:tcW w:w="1129" w:type="dxa"/>
          </w:tcPr>
          <w:p w14:paraId="07B47D44" w14:textId="77777777" w:rsidR="009457A4" w:rsidRDefault="007442AD">
            <w:r>
              <w:t>Z7</w:t>
            </w:r>
          </w:p>
        </w:tc>
        <w:tc>
          <w:tcPr>
            <w:tcW w:w="7887" w:type="dxa"/>
          </w:tcPr>
          <w:p w14:paraId="07B47D45" w14:textId="77777777" w:rsidR="009457A4" w:rsidRDefault="007442AD">
            <w:pPr>
              <w:rPr>
                <w:color w:val="000000"/>
              </w:rPr>
            </w:pPr>
            <w:r>
              <w:rPr>
                <w:color w:val="000000"/>
              </w:rPr>
              <w:t xml:space="preserve">Prompt Payment </w:t>
            </w:r>
            <w:r>
              <w:t xml:space="preserve">– clause </w:t>
            </w:r>
            <w:r>
              <w:rPr>
                <w:color w:val="000000"/>
              </w:rPr>
              <w:t>53</w:t>
            </w:r>
          </w:p>
          <w:p w14:paraId="07B47D46" w14:textId="77777777" w:rsidR="009457A4" w:rsidRDefault="009457A4">
            <w:pPr>
              <w:rPr>
                <w:color w:val="000000"/>
              </w:rPr>
            </w:pPr>
          </w:p>
          <w:p w14:paraId="07B47D47" w14:textId="77777777" w:rsidR="009457A4" w:rsidRDefault="007442AD">
            <w:pPr>
              <w:rPr>
                <w:color w:val="000000"/>
              </w:rPr>
            </w:pPr>
            <w:r>
              <w:rPr>
                <w:color w:val="000000"/>
              </w:rPr>
              <w:t>Insert a new clause 53:</w:t>
            </w:r>
          </w:p>
          <w:p w14:paraId="07B47D48" w14:textId="77777777" w:rsidR="009457A4" w:rsidRDefault="007442AD">
            <w:r>
              <w:t xml:space="preserve">53.1 Where the </w:t>
            </w:r>
            <w:r>
              <w:rPr>
                <w:i/>
              </w:rPr>
              <w:t>Contractor</w:t>
            </w:r>
            <w:r>
              <w:t xml:space="preserve"> submits an application for payment (including an electronic invoice) to the </w:t>
            </w:r>
            <w:r>
              <w:rPr>
                <w:i/>
              </w:rPr>
              <w:t xml:space="preserve">Client </w:t>
            </w:r>
            <w:r>
              <w:t xml:space="preserve">in accordance with clause </w:t>
            </w:r>
            <w:r>
              <w:lastRenderedPageBreak/>
              <w:t xml:space="preserve">50, the </w:t>
            </w:r>
            <w:r>
              <w:rPr>
                <w:i/>
              </w:rPr>
              <w:t xml:space="preserve">Client </w:t>
            </w:r>
            <w:r>
              <w:t>will assess that application for payment in accordance with clause 51.</w:t>
            </w:r>
          </w:p>
          <w:p w14:paraId="07B47D49" w14:textId="77777777" w:rsidR="009457A4" w:rsidRDefault="009457A4"/>
          <w:p w14:paraId="07B47D4A" w14:textId="77777777" w:rsidR="009457A4" w:rsidRDefault="007442AD">
            <w:r>
              <w:t xml:space="preserve">53.2 The </w:t>
            </w:r>
            <w:r>
              <w:rPr>
                <w:i/>
              </w:rPr>
              <w:t>Client</w:t>
            </w:r>
            <w:r>
              <w:t xml:space="preserve"> shall pay the </w:t>
            </w:r>
            <w:r>
              <w:rPr>
                <w:i/>
              </w:rPr>
              <w:t>Contractor</w:t>
            </w:r>
            <w:r>
              <w:t xml:space="preserve"> any sums due under such an application for payment no later than the final date for payment. If the application for payment is in the format of an electronic invoice it must comply with the standard on electronic invoicing. For these purposes “electronic invoice” means an invoice which has been issued transmitted and received in a structured electronic format which allows for its automatic and electronic processing. An electronic invoice complies with the standard on electronic invoicing where it complies with the European standard and any of the syntaxes published in Commission Implementing Decision (EU) 2017/1870.</w:t>
            </w:r>
          </w:p>
          <w:p w14:paraId="07B47D4B" w14:textId="77777777" w:rsidR="009457A4" w:rsidRDefault="009457A4"/>
          <w:p w14:paraId="07B47D4C" w14:textId="77777777" w:rsidR="009457A4" w:rsidRDefault="007442AD">
            <w:r>
              <w:t xml:space="preserve">53.3 Where the </w:t>
            </w:r>
            <w:r>
              <w:rPr>
                <w:i/>
              </w:rPr>
              <w:t>Client</w:t>
            </w:r>
            <w:r>
              <w:t xml:space="preserve"> fails to comply with clause 53.1 and there is an undue delay in assessing the application for payment, the application for payment shall be regarded as valid and undisputed for the purposes of clause 53.2 14 days after the relevant assessment date.</w:t>
            </w:r>
          </w:p>
          <w:p w14:paraId="07B47D4D" w14:textId="77777777" w:rsidR="009457A4" w:rsidRDefault="009457A4"/>
          <w:p w14:paraId="07B47D4E" w14:textId="77777777" w:rsidR="009457A4" w:rsidRDefault="007442AD">
            <w:r>
              <w:t xml:space="preserve">57.4 Where the </w:t>
            </w:r>
            <w:r>
              <w:rPr>
                <w:i/>
              </w:rPr>
              <w:t>Contractor</w:t>
            </w:r>
            <w:r>
              <w:t xml:space="preserve"> enters into a Sub-Contract, the </w:t>
            </w:r>
            <w:r>
              <w:rPr>
                <w:i/>
              </w:rPr>
              <w:t>Contractor</w:t>
            </w:r>
            <w:r>
              <w:t xml:space="preserve"> shall include in that Sub-Contract:</w:t>
            </w:r>
          </w:p>
          <w:p w14:paraId="07B47D4F" w14:textId="77777777" w:rsidR="009457A4" w:rsidRDefault="009457A4"/>
          <w:p w14:paraId="07B47D50" w14:textId="77777777" w:rsidR="009457A4" w:rsidRDefault="007442AD">
            <w:pPr>
              <w:numPr>
                <w:ilvl w:val="0"/>
                <w:numId w:val="8"/>
              </w:numPr>
              <w:pBdr>
                <w:top w:val="nil"/>
                <w:left w:val="nil"/>
                <w:bottom w:val="nil"/>
                <w:right w:val="nil"/>
                <w:between w:val="nil"/>
              </w:pBdr>
              <w:spacing w:after="160" w:line="259" w:lineRule="auto"/>
            </w:pPr>
            <w:r>
              <w:rPr>
                <w:color w:val="000000"/>
              </w:rPr>
              <w:t>provisions having the same effect as clauses 53.1 to 53.3 of this contract; and</w:t>
            </w:r>
          </w:p>
          <w:p w14:paraId="07B47D51" w14:textId="77777777" w:rsidR="009457A4" w:rsidRDefault="009457A4"/>
          <w:p w14:paraId="07B47D52" w14:textId="77777777" w:rsidR="009457A4" w:rsidRDefault="007442AD">
            <w:pPr>
              <w:numPr>
                <w:ilvl w:val="0"/>
                <w:numId w:val="8"/>
              </w:numPr>
              <w:pBdr>
                <w:top w:val="nil"/>
                <w:left w:val="nil"/>
                <w:bottom w:val="nil"/>
                <w:right w:val="nil"/>
                <w:between w:val="nil"/>
              </w:pBdr>
              <w:spacing w:after="160" w:line="259" w:lineRule="auto"/>
            </w:pPr>
            <w:r>
              <w:rPr>
                <w:color w:val="000000"/>
              </w:rPr>
              <w:t>a provision requiring the counterparty to that Sub-Contract to include in any Sub-Contract which it awards provisions having the same effect as clauses 53.1 to 53.3 of this contact.</w:t>
            </w:r>
          </w:p>
          <w:p w14:paraId="07B47D53" w14:textId="77777777" w:rsidR="009457A4" w:rsidRDefault="009457A4"/>
          <w:p w14:paraId="07B47D54" w14:textId="77777777" w:rsidR="009457A4" w:rsidRDefault="007442AD">
            <w:r>
              <w:t xml:space="preserve">in this clause 53, "Sub-Contract" means a contract between two or more suppliers, at any stage of remoteness from the </w:t>
            </w:r>
            <w:r>
              <w:rPr>
                <w:i/>
              </w:rPr>
              <w:t>Client</w:t>
            </w:r>
            <w:r>
              <w:t xml:space="preserve"> in a subcontracting chain, made wholly or substantially for the purpose of performing (or contributing to the performance of) the whole or any part of this contract.</w:t>
            </w:r>
          </w:p>
          <w:p w14:paraId="07B47D55" w14:textId="77777777" w:rsidR="009457A4" w:rsidRDefault="009457A4">
            <w:pPr>
              <w:numPr>
                <w:ilvl w:val="0"/>
                <w:numId w:val="6"/>
              </w:numPr>
              <w:pBdr>
                <w:top w:val="nil"/>
                <w:left w:val="nil"/>
                <w:bottom w:val="nil"/>
                <w:right w:val="nil"/>
                <w:between w:val="nil"/>
              </w:pBdr>
              <w:spacing w:after="160" w:line="259" w:lineRule="auto"/>
              <w:jc w:val="both"/>
              <w:rPr>
                <w:color w:val="000000"/>
              </w:rPr>
            </w:pPr>
          </w:p>
        </w:tc>
      </w:tr>
      <w:tr w:rsidR="009457A4" w14:paraId="07B47D5F" w14:textId="77777777">
        <w:tc>
          <w:tcPr>
            <w:tcW w:w="1129" w:type="dxa"/>
          </w:tcPr>
          <w:p w14:paraId="07B47D57" w14:textId="77777777" w:rsidR="009457A4" w:rsidRDefault="007442AD">
            <w:r>
              <w:lastRenderedPageBreak/>
              <w:t>Z8</w:t>
            </w:r>
          </w:p>
        </w:tc>
        <w:tc>
          <w:tcPr>
            <w:tcW w:w="7887" w:type="dxa"/>
          </w:tcPr>
          <w:p w14:paraId="07B47D58" w14:textId="77777777" w:rsidR="009457A4" w:rsidRDefault="007442AD">
            <w:pPr>
              <w:rPr>
                <w:color w:val="000000"/>
              </w:rPr>
            </w:pPr>
            <w:r>
              <w:rPr>
                <w:color w:val="000000"/>
              </w:rPr>
              <w:t xml:space="preserve">Insurance cover </w:t>
            </w:r>
            <w:r>
              <w:t xml:space="preserve">– clause </w:t>
            </w:r>
            <w:r>
              <w:rPr>
                <w:color w:val="000000"/>
              </w:rPr>
              <w:t>83</w:t>
            </w:r>
          </w:p>
          <w:p w14:paraId="07B47D59" w14:textId="77777777" w:rsidR="009457A4" w:rsidRDefault="009457A4">
            <w:pPr>
              <w:rPr>
                <w:color w:val="000000"/>
              </w:rPr>
            </w:pPr>
          </w:p>
          <w:p w14:paraId="07B47D5A" w14:textId="3A28B8F0" w:rsidR="009457A4" w:rsidRDefault="007442AD">
            <w:pPr>
              <w:rPr>
                <w:color w:val="000000"/>
              </w:rPr>
            </w:pPr>
            <w:r>
              <w:rPr>
                <w:color w:val="000000"/>
              </w:rPr>
              <w:t>83.2 after “stated in the Insurance Table” add “and in clause 83.</w:t>
            </w:r>
            <w:r w:rsidR="00E45763">
              <w:rPr>
                <w:color w:val="000000"/>
              </w:rPr>
              <w:t>5</w:t>
            </w:r>
            <w:r>
              <w:rPr>
                <w:color w:val="000000"/>
              </w:rPr>
              <w:t>”.</w:t>
            </w:r>
          </w:p>
          <w:p w14:paraId="07B47D5B" w14:textId="77777777" w:rsidR="009457A4" w:rsidRDefault="009457A4">
            <w:pPr>
              <w:rPr>
                <w:color w:val="000000"/>
              </w:rPr>
            </w:pPr>
          </w:p>
          <w:p w14:paraId="07B47D5C" w14:textId="3C5B4652" w:rsidR="009457A4" w:rsidRDefault="007442AD">
            <w:pPr>
              <w:rPr>
                <w:color w:val="000000"/>
              </w:rPr>
            </w:pPr>
            <w:r>
              <w:rPr>
                <w:color w:val="000000"/>
              </w:rPr>
              <w:t>Add new clause 83.</w:t>
            </w:r>
            <w:r w:rsidR="00E45763">
              <w:rPr>
                <w:color w:val="000000"/>
              </w:rPr>
              <w:t>5</w:t>
            </w:r>
            <w:r>
              <w:rPr>
                <w:color w:val="000000"/>
              </w:rPr>
              <w:t>:</w:t>
            </w:r>
          </w:p>
          <w:p w14:paraId="07B47D5D" w14:textId="77777777" w:rsidR="009457A4" w:rsidRDefault="007442AD">
            <w:pPr>
              <w:rPr>
                <w:color w:val="000000"/>
              </w:rPr>
            </w:pPr>
            <w:r>
              <w:rPr>
                <w:color w:val="000000"/>
              </w:rPr>
              <w:t xml:space="preserve">“The </w:t>
            </w:r>
            <w:r>
              <w:rPr>
                <w:i/>
                <w:color w:val="000000"/>
              </w:rPr>
              <w:t>Contractor</w:t>
            </w:r>
            <w:r>
              <w:rPr>
                <w:color w:val="000000"/>
              </w:rPr>
              <w:t xml:space="preserve"> provides insurance for claims made against it arising out of its failure to use the skill and care normally used by professionals designing works similar to the </w:t>
            </w:r>
            <w:r>
              <w:rPr>
                <w:i/>
                <w:color w:val="000000"/>
              </w:rPr>
              <w:t>works</w:t>
            </w:r>
            <w:r>
              <w:rPr>
                <w:color w:val="000000"/>
              </w:rPr>
              <w:t xml:space="preserve">. The minimum amount of this </w:t>
            </w:r>
            <w:r>
              <w:rPr>
                <w:color w:val="000000"/>
              </w:rPr>
              <w:lastRenderedPageBreak/>
              <w:t xml:space="preserve">insurance is </w:t>
            </w:r>
            <w:r>
              <w:rPr>
                <w:color w:val="000000"/>
                <w:shd w:val="clear" w:color="auto" w:fill="D9D9D9"/>
              </w:rPr>
              <w:t>£10,000,000.00 ten million pounds</w:t>
            </w:r>
            <w:r>
              <w:rPr>
                <w:color w:val="000000"/>
              </w:rPr>
              <w:t xml:space="preserve">). This insurance provides cover from the </w:t>
            </w:r>
            <w:r>
              <w:rPr>
                <w:i/>
                <w:color w:val="000000"/>
              </w:rPr>
              <w:t>starting date</w:t>
            </w:r>
            <w:r>
              <w:rPr>
                <w:color w:val="000000"/>
              </w:rPr>
              <w:t xml:space="preserve"> until 12 (twelve) years after the date of Completion.”</w:t>
            </w:r>
          </w:p>
          <w:p w14:paraId="07B47D5E" w14:textId="77777777" w:rsidR="009457A4" w:rsidRDefault="009457A4">
            <w:pPr>
              <w:rPr>
                <w:color w:val="000000"/>
              </w:rPr>
            </w:pPr>
          </w:p>
        </w:tc>
      </w:tr>
      <w:tr w:rsidR="009457A4" w14:paraId="07B47D67" w14:textId="77777777">
        <w:tc>
          <w:tcPr>
            <w:tcW w:w="1129" w:type="dxa"/>
          </w:tcPr>
          <w:p w14:paraId="07B47D60" w14:textId="77777777" w:rsidR="009457A4" w:rsidRDefault="007442AD">
            <w:r>
              <w:lastRenderedPageBreak/>
              <w:t>Z9</w:t>
            </w:r>
          </w:p>
        </w:tc>
        <w:tc>
          <w:tcPr>
            <w:tcW w:w="7887" w:type="dxa"/>
          </w:tcPr>
          <w:p w14:paraId="07B47D61" w14:textId="77777777" w:rsidR="009457A4" w:rsidRDefault="007442AD">
            <w:r>
              <w:t xml:space="preserve">Termination and reasons for termination – clause 90 </w:t>
            </w:r>
          </w:p>
          <w:p w14:paraId="07B47D62" w14:textId="77777777" w:rsidR="009457A4" w:rsidRDefault="009457A4"/>
          <w:p w14:paraId="07B47D63" w14:textId="77777777" w:rsidR="009457A4" w:rsidRDefault="007442AD">
            <w:r>
              <w:t xml:space="preserve">90.5 In the second bullet point, insert “(Reason 7).” after “thirteen weeks”  </w:t>
            </w:r>
          </w:p>
          <w:p w14:paraId="07B47D64" w14:textId="77777777" w:rsidR="009457A4" w:rsidRDefault="009457A4"/>
          <w:p w14:paraId="07B47D65" w14:textId="77777777" w:rsidR="009457A4" w:rsidRDefault="007442AD">
            <w:r>
              <w:t>Delete remainder of clause from “and which” to the end.</w:t>
            </w:r>
          </w:p>
          <w:p w14:paraId="07B47D66" w14:textId="77777777" w:rsidR="009457A4" w:rsidRDefault="009457A4">
            <w:pPr>
              <w:rPr>
                <w:color w:val="000000"/>
                <w:highlight w:val="yellow"/>
              </w:rPr>
            </w:pPr>
          </w:p>
        </w:tc>
      </w:tr>
      <w:tr w:rsidR="009457A4" w14:paraId="07B47D6F" w14:textId="77777777">
        <w:tc>
          <w:tcPr>
            <w:tcW w:w="1129" w:type="dxa"/>
          </w:tcPr>
          <w:p w14:paraId="07B47D68" w14:textId="77777777" w:rsidR="009457A4" w:rsidRDefault="007442AD">
            <w:r>
              <w:t>Z10</w:t>
            </w:r>
          </w:p>
        </w:tc>
        <w:tc>
          <w:tcPr>
            <w:tcW w:w="7887" w:type="dxa"/>
          </w:tcPr>
          <w:p w14:paraId="07B47D69" w14:textId="77777777" w:rsidR="009457A4" w:rsidRDefault="007442AD">
            <w:r>
              <w:t xml:space="preserve">Insert new clause 94 </w:t>
            </w:r>
          </w:p>
          <w:p w14:paraId="07B47D6A" w14:textId="77777777" w:rsidR="009457A4" w:rsidRDefault="009457A4"/>
          <w:p w14:paraId="07B47D6B" w14:textId="77777777" w:rsidR="009457A4" w:rsidRDefault="007442AD">
            <w:r>
              <w:t xml:space="preserve">“Incorporation of specific terms of the P23 FA </w:t>
            </w:r>
          </w:p>
          <w:p w14:paraId="07B47D6C" w14:textId="77777777" w:rsidR="009457A4" w:rsidRDefault="009457A4"/>
          <w:p w14:paraId="07B47D6D" w14:textId="77777777" w:rsidR="009457A4" w:rsidRDefault="007442AD">
            <w:pPr>
              <w:rPr>
                <w:rFonts w:ascii="Calibri" w:eastAsia="Calibri" w:hAnsi="Calibri" w:cs="Calibri"/>
                <w:sz w:val="22"/>
                <w:szCs w:val="22"/>
              </w:rPr>
            </w:pPr>
            <w:r>
              <w:t xml:space="preserve">The </w:t>
            </w:r>
            <w:r>
              <w:rPr>
                <w:i/>
              </w:rPr>
              <w:t>Contractor</w:t>
            </w:r>
            <w:r>
              <w:t xml:space="preserve"> shall comply with such obligations set out in the P23 FA and its schedules (and any supporting documents referred to therein) which expressly or impliedly confer a benefit on the Client or require performance by the </w:t>
            </w:r>
            <w:r>
              <w:rPr>
                <w:i/>
              </w:rPr>
              <w:t xml:space="preserve">Contractor </w:t>
            </w:r>
            <w:r>
              <w:t xml:space="preserve">as if the </w:t>
            </w:r>
            <w:r>
              <w:rPr>
                <w:i/>
              </w:rPr>
              <w:t>Client</w:t>
            </w:r>
            <w:r>
              <w:t xml:space="preserve"> was named in place of the Authority wherever referred to in those clauses (including without prejudice to the generality of the foregoing clauses 1.7, 2.1.3, 4.4, 4.7.3, 6, 7, 8 and 9 and Schedules 2, 3, 5, 6, 7, [14] and 18. The </w:t>
            </w:r>
            <w:r>
              <w:rPr>
                <w:i/>
              </w:rPr>
              <w:t>Contractor</w:t>
            </w:r>
            <w:r>
              <w:t xml:space="preserve"> acknowledges it owes the same obligations to the </w:t>
            </w:r>
            <w:r>
              <w:rPr>
                <w:i/>
              </w:rPr>
              <w:t>Client</w:t>
            </w:r>
            <w:r>
              <w:t xml:space="preserve"> pursuant to those clauses as it owes to the Authority under the P23 FA.”</w:t>
            </w:r>
          </w:p>
          <w:p w14:paraId="07B47D6E" w14:textId="77777777" w:rsidR="009457A4" w:rsidRDefault="009457A4"/>
        </w:tc>
      </w:tr>
    </w:tbl>
    <w:p w14:paraId="07B47D70" w14:textId="77777777" w:rsidR="009457A4" w:rsidRDefault="007442AD">
      <w:pPr>
        <w:pStyle w:val="Heading2"/>
        <w:pBdr>
          <w:top w:val="single" w:sz="4" w:space="1" w:color="000000"/>
          <w:left w:val="single" w:sz="4" w:space="4" w:color="000000"/>
          <w:bottom w:val="single" w:sz="4" w:space="1" w:color="000000"/>
          <w:right w:val="single" w:sz="4" w:space="4" w:color="000000"/>
        </w:pBdr>
      </w:pPr>
      <w:bookmarkStart w:id="2" w:name="_heading=h.1fob9te" w:colFirst="0" w:colLast="0"/>
      <w:bookmarkEnd w:id="2"/>
      <w:r>
        <w:t xml:space="preserve">3. The </w:t>
      </w:r>
      <w:r>
        <w:rPr>
          <w:i/>
        </w:rPr>
        <w:t xml:space="preserve">Contractor’s </w:t>
      </w:r>
      <w:r>
        <w:t>Contract Data</w:t>
      </w:r>
    </w:p>
    <w:p w14:paraId="07B47D71" w14:textId="77777777" w:rsidR="009457A4" w:rsidRDefault="009457A4"/>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2"/>
        <w:gridCol w:w="759"/>
        <w:gridCol w:w="2800"/>
        <w:gridCol w:w="1917"/>
        <w:gridCol w:w="1781"/>
      </w:tblGrid>
      <w:tr w:rsidR="009457A4" w14:paraId="07B47D75" w14:textId="77777777">
        <w:tc>
          <w:tcPr>
            <w:tcW w:w="9209" w:type="dxa"/>
            <w:gridSpan w:val="5"/>
          </w:tcPr>
          <w:p w14:paraId="07B47D72" w14:textId="77777777" w:rsidR="009457A4" w:rsidRDefault="009457A4">
            <w:pPr>
              <w:pBdr>
                <w:top w:val="nil"/>
                <w:left w:val="nil"/>
                <w:bottom w:val="nil"/>
                <w:right w:val="nil"/>
                <w:between w:val="nil"/>
              </w:pBdr>
              <w:spacing w:line="259" w:lineRule="auto"/>
              <w:ind w:left="360"/>
              <w:rPr>
                <w:color w:val="000000"/>
              </w:rPr>
            </w:pPr>
          </w:p>
          <w:p w14:paraId="07B47D73" w14:textId="77777777" w:rsidR="009457A4" w:rsidRDefault="007442AD">
            <w:pPr>
              <w:numPr>
                <w:ilvl w:val="0"/>
                <w:numId w:val="1"/>
              </w:numPr>
              <w:pBdr>
                <w:top w:val="nil"/>
                <w:left w:val="nil"/>
                <w:bottom w:val="nil"/>
                <w:right w:val="nil"/>
                <w:between w:val="nil"/>
              </w:pBdr>
              <w:spacing w:after="160" w:line="259" w:lineRule="auto"/>
            </w:pPr>
            <w:r>
              <w:rPr>
                <w:color w:val="000000"/>
              </w:rPr>
              <w:t xml:space="preserve">The </w:t>
            </w:r>
            <w:r>
              <w:rPr>
                <w:i/>
                <w:color w:val="000000"/>
              </w:rPr>
              <w:t>Contractor</w:t>
            </w:r>
            <w:r>
              <w:rPr>
                <w:color w:val="000000"/>
              </w:rPr>
              <w:t xml:space="preserve"> is</w:t>
            </w:r>
          </w:p>
          <w:p w14:paraId="07B47D74" w14:textId="77777777" w:rsidR="009457A4" w:rsidRDefault="009457A4"/>
        </w:tc>
      </w:tr>
      <w:tr w:rsidR="009457A4" w14:paraId="07B47D79" w14:textId="77777777">
        <w:tc>
          <w:tcPr>
            <w:tcW w:w="1952" w:type="dxa"/>
          </w:tcPr>
          <w:p w14:paraId="07B47D76" w14:textId="77777777" w:rsidR="009457A4" w:rsidRDefault="007442AD">
            <w:r>
              <w:t>Name</w:t>
            </w:r>
          </w:p>
        </w:tc>
        <w:tc>
          <w:tcPr>
            <w:tcW w:w="7257" w:type="dxa"/>
            <w:gridSpan w:val="4"/>
            <w:shd w:val="clear" w:color="auto" w:fill="D9D9D9"/>
          </w:tcPr>
          <w:p w14:paraId="07B47D77" w14:textId="77777777" w:rsidR="009457A4" w:rsidRDefault="007442AD">
            <w:r>
              <w:t>[XXXXXXXX]</w:t>
            </w:r>
          </w:p>
          <w:p w14:paraId="07B47D78" w14:textId="77777777" w:rsidR="009457A4" w:rsidRDefault="009457A4"/>
        </w:tc>
      </w:tr>
      <w:tr w:rsidR="009457A4" w14:paraId="07B47D7D" w14:textId="77777777">
        <w:tc>
          <w:tcPr>
            <w:tcW w:w="1952" w:type="dxa"/>
          </w:tcPr>
          <w:p w14:paraId="07B47D7A" w14:textId="77777777" w:rsidR="009457A4" w:rsidRDefault="007442AD">
            <w:r>
              <w:t>Address for communications</w:t>
            </w:r>
          </w:p>
        </w:tc>
        <w:tc>
          <w:tcPr>
            <w:tcW w:w="7257" w:type="dxa"/>
            <w:gridSpan w:val="4"/>
            <w:shd w:val="clear" w:color="auto" w:fill="D9D9D9"/>
          </w:tcPr>
          <w:p w14:paraId="07B47D7B" w14:textId="77777777" w:rsidR="009457A4" w:rsidRDefault="007442AD">
            <w:r>
              <w:t>[XXXXXXXX]</w:t>
            </w:r>
          </w:p>
          <w:p w14:paraId="07B47D7C" w14:textId="77777777" w:rsidR="009457A4" w:rsidRDefault="009457A4"/>
        </w:tc>
      </w:tr>
      <w:tr w:rsidR="009457A4" w14:paraId="07B47D81" w14:textId="77777777">
        <w:tc>
          <w:tcPr>
            <w:tcW w:w="1952" w:type="dxa"/>
          </w:tcPr>
          <w:p w14:paraId="07B47D7E" w14:textId="77777777" w:rsidR="009457A4" w:rsidRDefault="007442AD">
            <w:r>
              <w:t>Address for electronic communications</w:t>
            </w:r>
          </w:p>
        </w:tc>
        <w:tc>
          <w:tcPr>
            <w:tcW w:w="7257" w:type="dxa"/>
            <w:gridSpan w:val="4"/>
            <w:shd w:val="clear" w:color="auto" w:fill="D9D9D9"/>
          </w:tcPr>
          <w:p w14:paraId="07B47D7F" w14:textId="77777777" w:rsidR="009457A4" w:rsidRDefault="007442AD">
            <w:r>
              <w:t>[XXXXXXXX]</w:t>
            </w:r>
          </w:p>
          <w:p w14:paraId="07B47D80" w14:textId="77777777" w:rsidR="009457A4" w:rsidRDefault="009457A4"/>
        </w:tc>
      </w:tr>
      <w:tr w:rsidR="009457A4" w14:paraId="07B47D87" w14:textId="77777777">
        <w:tc>
          <w:tcPr>
            <w:tcW w:w="7428" w:type="dxa"/>
            <w:gridSpan w:val="4"/>
          </w:tcPr>
          <w:p w14:paraId="07B47D82" w14:textId="77777777" w:rsidR="009457A4" w:rsidRDefault="009457A4"/>
          <w:p w14:paraId="07B47D83" w14:textId="77777777" w:rsidR="009457A4" w:rsidRDefault="007442AD">
            <w:pPr>
              <w:numPr>
                <w:ilvl w:val="0"/>
                <w:numId w:val="1"/>
              </w:numPr>
              <w:pBdr>
                <w:top w:val="nil"/>
                <w:left w:val="nil"/>
                <w:bottom w:val="nil"/>
                <w:right w:val="nil"/>
                <w:between w:val="nil"/>
              </w:pBdr>
              <w:spacing w:line="259" w:lineRule="auto"/>
            </w:pPr>
            <w:r>
              <w:rPr>
                <w:color w:val="000000"/>
              </w:rPr>
              <w:t xml:space="preserve">The </w:t>
            </w:r>
            <w:r>
              <w:rPr>
                <w:i/>
                <w:color w:val="000000"/>
              </w:rPr>
              <w:t>fee percentage</w:t>
            </w:r>
            <w:r>
              <w:rPr>
                <w:color w:val="000000"/>
              </w:rPr>
              <w:t xml:space="preserve"> is</w:t>
            </w:r>
          </w:p>
          <w:p w14:paraId="07B47D84" w14:textId="77777777" w:rsidR="009457A4" w:rsidRDefault="009457A4">
            <w:pPr>
              <w:pBdr>
                <w:top w:val="nil"/>
                <w:left w:val="nil"/>
                <w:bottom w:val="nil"/>
                <w:right w:val="nil"/>
                <w:between w:val="nil"/>
              </w:pBdr>
              <w:spacing w:after="160" w:line="259" w:lineRule="auto"/>
              <w:ind w:left="360"/>
              <w:rPr>
                <w:color w:val="000000"/>
              </w:rPr>
            </w:pPr>
          </w:p>
        </w:tc>
        <w:tc>
          <w:tcPr>
            <w:tcW w:w="1781" w:type="dxa"/>
            <w:shd w:val="clear" w:color="auto" w:fill="D9D9D9"/>
          </w:tcPr>
          <w:p w14:paraId="07B47D85" w14:textId="77777777" w:rsidR="009457A4" w:rsidRDefault="009457A4">
            <w:pPr>
              <w:jc w:val="center"/>
            </w:pPr>
          </w:p>
          <w:p w14:paraId="07B47D86" w14:textId="77777777" w:rsidR="009457A4" w:rsidRDefault="007442AD">
            <w:pPr>
              <w:jc w:val="center"/>
            </w:pPr>
            <w:r>
              <w:t>[X]%</w:t>
            </w:r>
          </w:p>
        </w:tc>
      </w:tr>
      <w:tr w:rsidR="009457A4" w14:paraId="07B47D8B" w14:textId="77777777">
        <w:tc>
          <w:tcPr>
            <w:tcW w:w="9209" w:type="dxa"/>
            <w:gridSpan w:val="5"/>
          </w:tcPr>
          <w:p w14:paraId="07B47D88" w14:textId="77777777" w:rsidR="009457A4" w:rsidRDefault="009457A4"/>
          <w:p w14:paraId="07B47D89" w14:textId="77777777" w:rsidR="009457A4" w:rsidRDefault="007442AD">
            <w:pPr>
              <w:numPr>
                <w:ilvl w:val="0"/>
                <w:numId w:val="1"/>
              </w:numPr>
              <w:pBdr>
                <w:top w:val="nil"/>
                <w:left w:val="nil"/>
                <w:bottom w:val="nil"/>
                <w:right w:val="nil"/>
                <w:between w:val="nil"/>
              </w:pBdr>
              <w:spacing w:line="259" w:lineRule="auto"/>
            </w:pPr>
            <w:r>
              <w:rPr>
                <w:color w:val="000000"/>
              </w:rPr>
              <w:t xml:space="preserve">The </w:t>
            </w:r>
            <w:r>
              <w:rPr>
                <w:i/>
                <w:color w:val="000000"/>
              </w:rPr>
              <w:t>people rates</w:t>
            </w:r>
            <w:r>
              <w:rPr>
                <w:color w:val="000000"/>
              </w:rPr>
              <w:t xml:space="preserve"> are</w:t>
            </w:r>
          </w:p>
          <w:p w14:paraId="07B47D8A" w14:textId="77777777" w:rsidR="009457A4" w:rsidRDefault="009457A4">
            <w:pPr>
              <w:pBdr>
                <w:top w:val="nil"/>
                <w:left w:val="nil"/>
                <w:bottom w:val="nil"/>
                <w:right w:val="nil"/>
                <w:between w:val="nil"/>
              </w:pBdr>
              <w:spacing w:after="160" w:line="259" w:lineRule="auto"/>
              <w:ind w:left="360"/>
              <w:rPr>
                <w:color w:val="000000"/>
              </w:rPr>
            </w:pPr>
          </w:p>
        </w:tc>
      </w:tr>
      <w:tr w:rsidR="009457A4" w14:paraId="07B47D8F" w14:textId="77777777">
        <w:tc>
          <w:tcPr>
            <w:tcW w:w="2711" w:type="dxa"/>
            <w:gridSpan w:val="2"/>
          </w:tcPr>
          <w:p w14:paraId="07B47D8C" w14:textId="77777777" w:rsidR="009457A4" w:rsidRDefault="007442AD">
            <w:r>
              <w:lastRenderedPageBreak/>
              <w:t>Category of person</w:t>
            </w:r>
          </w:p>
        </w:tc>
        <w:tc>
          <w:tcPr>
            <w:tcW w:w="2800" w:type="dxa"/>
          </w:tcPr>
          <w:p w14:paraId="07B47D8D" w14:textId="77777777" w:rsidR="009457A4" w:rsidRDefault="007442AD">
            <w:r>
              <w:t>Unit</w:t>
            </w:r>
          </w:p>
        </w:tc>
        <w:tc>
          <w:tcPr>
            <w:tcW w:w="3698" w:type="dxa"/>
            <w:gridSpan w:val="2"/>
          </w:tcPr>
          <w:p w14:paraId="07B47D8E" w14:textId="77777777" w:rsidR="009457A4" w:rsidRDefault="007442AD">
            <w:r>
              <w:t>Rate</w:t>
            </w:r>
          </w:p>
        </w:tc>
      </w:tr>
      <w:tr w:rsidR="009457A4" w14:paraId="07B47D93" w14:textId="77777777">
        <w:tc>
          <w:tcPr>
            <w:tcW w:w="2711" w:type="dxa"/>
            <w:gridSpan w:val="2"/>
            <w:shd w:val="clear" w:color="auto" w:fill="D9D9D9"/>
          </w:tcPr>
          <w:p w14:paraId="07B47D90" w14:textId="77777777" w:rsidR="009457A4" w:rsidRDefault="009457A4"/>
        </w:tc>
        <w:tc>
          <w:tcPr>
            <w:tcW w:w="2800" w:type="dxa"/>
            <w:shd w:val="clear" w:color="auto" w:fill="D9D9D9"/>
          </w:tcPr>
          <w:p w14:paraId="07B47D91" w14:textId="77777777" w:rsidR="009457A4" w:rsidRDefault="009457A4"/>
        </w:tc>
        <w:tc>
          <w:tcPr>
            <w:tcW w:w="3698" w:type="dxa"/>
            <w:gridSpan w:val="2"/>
            <w:shd w:val="clear" w:color="auto" w:fill="D9D9D9"/>
          </w:tcPr>
          <w:p w14:paraId="07B47D92" w14:textId="77777777" w:rsidR="009457A4" w:rsidRDefault="009457A4"/>
        </w:tc>
      </w:tr>
      <w:tr w:rsidR="009457A4" w14:paraId="07B47D97" w14:textId="77777777">
        <w:tc>
          <w:tcPr>
            <w:tcW w:w="2711" w:type="dxa"/>
            <w:gridSpan w:val="2"/>
            <w:shd w:val="clear" w:color="auto" w:fill="D9D9D9"/>
          </w:tcPr>
          <w:p w14:paraId="07B47D94" w14:textId="77777777" w:rsidR="009457A4" w:rsidRDefault="009457A4"/>
        </w:tc>
        <w:tc>
          <w:tcPr>
            <w:tcW w:w="2800" w:type="dxa"/>
            <w:shd w:val="clear" w:color="auto" w:fill="D9D9D9"/>
          </w:tcPr>
          <w:p w14:paraId="07B47D95" w14:textId="77777777" w:rsidR="009457A4" w:rsidRDefault="009457A4"/>
        </w:tc>
        <w:tc>
          <w:tcPr>
            <w:tcW w:w="3698" w:type="dxa"/>
            <w:gridSpan w:val="2"/>
            <w:shd w:val="clear" w:color="auto" w:fill="D9D9D9"/>
          </w:tcPr>
          <w:p w14:paraId="07B47D96" w14:textId="77777777" w:rsidR="009457A4" w:rsidRDefault="009457A4"/>
        </w:tc>
      </w:tr>
      <w:tr w:rsidR="009457A4" w14:paraId="07B47D9B" w14:textId="77777777">
        <w:tc>
          <w:tcPr>
            <w:tcW w:w="2711" w:type="dxa"/>
            <w:gridSpan w:val="2"/>
            <w:shd w:val="clear" w:color="auto" w:fill="D9D9D9"/>
          </w:tcPr>
          <w:p w14:paraId="07B47D98" w14:textId="77777777" w:rsidR="009457A4" w:rsidRDefault="009457A4"/>
        </w:tc>
        <w:tc>
          <w:tcPr>
            <w:tcW w:w="2800" w:type="dxa"/>
            <w:shd w:val="clear" w:color="auto" w:fill="D9D9D9"/>
          </w:tcPr>
          <w:p w14:paraId="07B47D99" w14:textId="77777777" w:rsidR="009457A4" w:rsidRDefault="009457A4"/>
        </w:tc>
        <w:tc>
          <w:tcPr>
            <w:tcW w:w="3698" w:type="dxa"/>
            <w:gridSpan w:val="2"/>
            <w:shd w:val="clear" w:color="auto" w:fill="D9D9D9"/>
          </w:tcPr>
          <w:p w14:paraId="07B47D9A" w14:textId="77777777" w:rsidR="009457A4" w:rsidRDefault="009457A4"/>
        </w:tc>
      </w:tr>
      <w:tr w:rsidR="009457A4" w14:paraId="07B47D9F" w14:textId="77777777">
        <w:tc>
          <w:tcPr>
            <w:tcW w:w="2711" w:type="dxa"/>
            <w:gridSpan w:val="2"/>
            <w:shd w:val="clear" w:color="auto" w:fill="D9D9D9"/>
          </w:tcPr>
          <w:p w14:paraId="07B47D9C" w14:textId="77777777" w:rsidR="009457A4" w:rsidRDefault="009457A4"/>
        </w:tc>
        <w:tc>
          <w:tcPr>
            <w:tcW w:w="2800" w:type="dxa"/>
            <w:shd w:val="clear" w:color="auto" w:fill="D9D9D9"/>
          </w:tcPr>
          <w:p w14:paraId="07B47D9D" w14:textId="77777777" w:rsidR="009457A4" w:rsidRDefault="009457A4"/>
        </w:tc>
        <w:tc>
          <w:tcPr>
            <w:tcW w:w="3698" w:type="dxa"/>
            <w:gridSpan w:val="2"/>
            <w:shd w:val="clear" w:color="auto" w:fill="D9D9D9"/>
          </w:tcPr>
          <w:p w14:paraId="07B47D9E" w14:textId="77777777" w:rsidR="009457A4" w:rsidRDefault="009457A4"/>
        </w:tc>
      </w:tr>
      <w:tr w:rsidR="009457A4" w14:paraId="07B47DA3" w14:textId="77777777">
        <w:tc>
          <w:tcPr>
            <w:tcW w:w="2711" w:type="dxa"/>
            <w:gridSpan w:val="2"/>
            <w:shd w:val="clear" w:color="auto" w:fill="D9D9D9"/>
          </w:tcPr>
          <w:p w14:paraId="07B47DA0" w14:textId="77777777" w:rsidR="009457A4" w:rsidRDefault="009457A4"/>
        </w:tc>
        <w:tc>
          <w:tcPr>
            <w:tcW w:w="2800" w:type="dxa"/>
            <w:shd w:val="clear" w:color="auto" w:fill="D9D9D9"/>
          </w:tcPr>
          <w:p w14:paraId="07B47DA1" w14:textId="77777777" w:rsidR="009457A4" w:rsidRDefault="009457A4"/>
        </w:tc>
        <w:tc>
          <w:tcPr>
            <w:tcW w:w="3698" w:type="dxa"/>
            <w:gridSpan w:val="2"/>
            <w:shd w:val="clear" w:color="auto" w:fill="D9D9D9"/>
          </w:tcPr>
          <w:p w14:paraId="07B47DA2" w14:textId="77777777" w:rsidR="009457A4" w:rsidRDefault="009457A4"/>
        </w:tc>
      </w:tr>
      <w:tr w:rsidR="009457A4" w14:paraId="07B47DAA" w14:textId="77777777">
        <w:tc>
          <w:tcPr>
            <w:tcW w:w="5511" w:type="dxa"/>
            <w:gridSpan w:val="3"/>
          </w:tcPr>
          <w:p w14:paraId="07B47DA4" w14:textId="77777777" w:rsidR="009457A4" w:rsidRDefault="009457A4"/>
          <w:p w14:paraId="07B47DA5" w14:textId="77777777" w:rsidR="009457A4" w:rsidRDefault="007442AD">
            <w:pPr>
              <w:numPr>
                <w:ilvl w:val="0"/>
                <w:numId w:val="1"/>
              </w:numPr>
              <w:pBdr>
                <w:top w:val="nil"/>
                <w:left w:val="nil"/>
                <w:bottom w:val="nil"/>
                <w:right w:val="nil"/>
                <w:between w:val="nil"/>
              </w:pBdr>
              <w:spacing w:after="160" w:line="259" w:lineRule="auto"/>
            </w:pPr>
            <w:r>
              <w:rPr>
                <w:color w:val="000000"/>
              </w:rPr>
              <w:t xml:space="preserve">The </w:t>
            </w:r>
            <w:r>
              <w:rPr>
                <w:i/>
                <w:color w:val="000000"/>
              </w:rPr>
              <w:t xml:space="preserve">published list of Equipment </w:t>
            </w:r>
            <w:r>
              <w:rPr>
                <w:color w:val="000000"/>
              </w:rPr>
              <w:t>is</w:t>
            </w:r>
          </w:p>
          <w:p w14:paraId="07B47DA6" w14:textId="77777777" w:rsidR="009457A4" w:rsidRDefault="009457A4"/>
        </w:tc>
        <w:tc>
          <w:tcPr>
            <w:tcW w:w="3698" w:type="dxa"/>
            <w:gridSpan w:val="2"/>
            <w:shd w:val="clear" w:color="auto" w:fill="D9D9D9"/>
          </w:tcPr>
          <w:p w14:paraId="07B47DA7" w14:textId="77777777" w:rsidR="009457A4" w:rsidRDefault="009457A4"/>
          <w:p w14:paraId="07B47DA8" w14:textId="77777777" w:rsidR="009457A4" w:rsidRDefault="007442AD">
            <w:r>
              <w:t>[XXXXXXXX]</w:t>
            </w:r>
          </w:p>
          <w:p w14:paraId="07B47DA9" w14:textId="77777777" w:rsidR="009457A4" w:rsidRDefault="009457A4"/>
        </w:tc>
      </w:tr>
      <w:tr w:rsidR="009457A4" w14:paraId="07B47DAF" w14:textId="77777777">
        <w:tc>
          <w:tcPr>
            <w:tcW w:w="5511" w:type="dxa"/>
            <w:gridSpan w:val="3"/>
          </w:tcPr>
          <w:p w14:paraId="07B47DAB" w14:textId="77777777" w:rsidR="009457A4" w:rsidRDefault="009457A4"/>
          <w:p w14:paraId="07B47DAC" w14:textId="77777777" w:rsidR="009457A4" w:rsidRDefault="007442AD">
            <w:pPr>
              <w:numPr>
                <w:ilvl w:val="0"/>
                <w:numId w:val="1"/>
              </w:numPr>
              <w:pBdr>
                <w:top w:val="nil"/>
                <w:left w:val="nil"/>
                <w:bottom w:val="nil"/>
                <w:right w:val="nil"/>
                <w:between w:val="nil"/>
              </w:pBdr>
              <w:spacing w:after="160" w:line="259" w:lineRule="auto"/>
            </w:pPr>
            <w:r>
              <w:rPr>
                <w:color w:val="000000"/>
              </w:rPr>
              <w:t xml:space="preserve">The </w:t>
            </w:r>
            <w:r>
              <w:rPr>
                <w:i/>
                <w:color w:val="000000"/>
              </w:rPr>
              <w:t xml:space="preserve">percentage for adjustment for Equipment </w:t>
            </w:r>
            <w:r>
              <w:rPr>
                <w:color w:val="000000"/>
              </w:rPr>
              <w:t>is</w:t>
            </w:r>
          </w:p>
          <w:p w14:paraId="07B47DAD" w14:textId="77777777" w:rsidR="009457A4" w:rsidRDefault="009457A4"/>
        </w:tc>
        <w:tc>
          <w:tcPr>
            <w:tcW w:w="3698" w:type="dxa"/>
            <w:gridSpan w:val="2"/>
            <w:shd w:val="clear" w:color="auto" w:fill="D9D9D9"/>
          </w:tcPr>
          <w:p w14:paraId="07B47DAE" w14:textId="77777777" w:rsidR="009457A4" w:rsidRDefault="007442AD">
            <w:r>
              <w:t>[X]% (state plus or minus)</w:t>
            </w:r>
          </w:p>
        </w:tc>
      </w:tr>
    </w:tbl>
    <w:p w14:paraId="07B47DB0" w14:textId="77777777" w:rsidR="009457A4" w:rsidRDefault="009457A4"/>
    <w:p w14:paraId="07B47DB1" w14:textId="77777777" w:rsidR="009457A4" w:rsidRDefault="007442AD">
      <w:pPr>
        <w:pStyle w:val="Heading2"/>
        <w:pBdr>
          <w:top w:val="single" w:sz="4" w:space="1" w:color="000000"/>
          <w:left w:val="single" w:sz="4" w:space="4" w:color="000000"/>
          <w:bottom w:val="single" w:sz="4" w:space="1" w:color="000000"/>
          <w:right w:val="single" w:sz="4" w:space="4" w:color="000000"/>
        </w:pBdr>
      </w:pPr>
      <w:bookmarkStart w:id="3" w:name="_heading=h.3znysh7" w:colFirst="0" w:colLast="0"/>
      <w:bookmarkEnd w:id="3"/>
      <w:r>
        <w:t xml:space="preserve">4. The </w:t>
      </w:r>
      <w:r>
        <w:rPr>
          <w:i/>
        </w:rPr>
        <w:t>Contractor’s</w:t>
      </w:r>
      <w:r>
        <w:t xml:space="preserve"> Offer and </w:t>
      </w:r>
      <w:r>
        <w:rPr>
          <w:i/>
        </w:rPr>
        <w:t>Client’s</w:t>
      </w:r>
      <w:r>
        <w:t xml:space="preserve"> Acceptance</w:t>
      </w:r>
    </w:p>
    <w:p w14:paraId="07B47DB2" w14:textId="77777777" w:rsidR="009457A4" w:rsidRDefault="007442AD">
      <w:r>
        <w:tab/>
      </w:r>
      <w:r>
        <w:tab/>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2075"/>
      </w:tblGrid>
      <w:tr w:rsidR="009457A4" w14:paraId="07B47DB6" w14:textId="77777777">
        <w:tc>
          <w:tcPr>
            <w:tcW w:w="9016" w:type="dxa"/>
            <w:gridSpan w:val="2"/>
          </w:tcPr>
          <w:p w14:paraId="07B47DB3" w14:textId="77777777" w:rsidR="009457A4" w:rsidRDefault="009457A4">
            <w:pPr>
              <w:pBdr>
                <w:top w:val="nil"/>
                <w:left w:val="nil"/>
                <w:bottom w:val="nil"/>
                <w:right w:val="nil"/>
                <w:between w:val="nil"/>
              </w:pBdr>
              <w:spacing w:after="160" w:line="259" w:lineRule="auto"/>
              <w:ind w:left="360"/>
              <w:rPr>
                <w:color w:val="000000"/>
              </w:rPr>
            </w:pPr>
          </w:p>
          <w:p w14:paraId="07B47DB4" w14:textId="77777777" w:rsidR="009457A4" w:rsidRDefault="007442AD">
            <w:r>
              <w:t xml:space="preserve">The </w:t>
            </w:r>
            <w:r>
              <w:rPr>
                <w:i/>
              </w:rPr>
              <w:t>Contractor</w:t>
            </w:r>
            <w:r>
              <w:t xml:space="preserve"> offers to Provide the Works in accordance with these </w:t>
            </w:r>
            <w:r>
              <w:rPr>
                <w:i/>
              </w:rPr>
              <w:t xml:space="preserve">conditions of contract </w:t>
            </w:r>
            <w:r>
              <w:t xml:space="preserve">for an amount to be determined in accordance with these </w:t>
            </w:r>
            <w:r>
              <w:rPr>
                <w:i/>
              </w:rPr>
              <w:t>conditions of</w:t>
            </w:r>
            <w:r>
              <w:t xml:space="preserve"> </w:t>
            </w:r>
            <w:r>
              <w:rPr>
                <w:i/>
              </w:rPr>
              <w:t>contract.</w:t>
            </w:r>
            <w:r>
              <w:t xml:space="preserve"> </w:t>
            </w:r>
          </w:p>
          <w:p w14:paraId="07B47DB5" w14:textId="77777777" w:rsidR="009457A4" w:rsidRDefault="009457A4"/>
        </w:tc>
      </w:tr>
      <w:tr w:rsidR="009457A4" w14:paraId="07B47DBB" w14:textId="77777777">
        <w:tc>
          <w:tcPr>
            <w:tcW w:w="6941" w:type="dxa"/>
          </w:tcPr>
          <w:p w14:paraId="07B47DB7" w14:textId="77777777" w:rsidR="009457A4" w:rsidRDefault="009457A4">
            <w:pPr>
              <w:pBdr>
                <w:top w:val="nil"/>
                <w:left w:val="nil"/>
                <w:bottom w:val="nil"/>
                <w:right w:val="nil"/>
                <w:between w:val="nil"/>
              </w:pBdr>
              <w:spacing w:line="259" w:lineRule="auto"/>
              <w:ind w:left="360"/>
              <w:rPr>
                <w:color w:val="000000"/>
              </w:rPr>
            </w:pPr>
          </w:p>
          <w:p w14:paraId="07B47DB8" w14:textId="77777777" w:rsidR="009457A4" w:rsidRDefault="007442AD">
            <w:pPr>
              <w:numPr>
                <w:ilvl w:val="0"/>
                <w:numId w:val="2"/>
              </w:numPr>
              <w:pBdr>
                <w:top w:val="nil"/>
                <w:left w:val="nil"/>
                <w:bottom w:val="nil"/>
                <w:right w:val="nil"/>
                <w:between w:val="nil"/>
              </w:pBdr>
              <w:spacing w:line="259" w:lineRule="auto"/>
            </w:pPr>
            <w:r>
              <w:rPr>
                <w:color w:val="000000"/>
              </w:rPr>
              <w:t>The offered total of the Prices is</w:t>
            </w:r>
          </w:p>
          <w:p w14:paraId="07B47DB9" w14:textId="77777777" w:rsidR="009457A4" w:rsidRDefault="009457A4">
            <w:pPr>
              <w:pBdr>
                <w:top w:val="nil"/>
                <w:left w:val="nil"/>
                <w:bottom w:val="nil"/>
                <w:right w:val="nil"/>
                <w:between w:val="nil"/>
              </w:pBdr>
              <w:spacing w:after="160" w:line="259" w:lineRule="auto"/>
              <w:ind w:left="360"/>
              <w:rPr>
                <w:color w:val="000000"/>
              </w:rPr>
            </w:pPr>
          </w:p>
        </w:tc>
        <w:tc>
          <w:tcPr>
            <w:tcW w:w="2075" w:type="dxa"/>
            <w:shd w:val="clear" w:color="auto" w:fill="D9D9D9"/>
          </w:tcPr>
          <w:p w14:paraId="07B47DBA" w14:textId="77777777" w:rsidR="009457A4" w:rsidRDefault="009457A4"/>
        </w:tc>
      </w:tr>
      <w:tr w:rsidR="009457A4" w14:paraId="07B47DBD" w14:textId="77777777">
        <w:tc>
          <w:tcPr>
            <w:tcW w:w="9016" w:type="dxa"/>
            <w:gridSpan w:val="2"/>
          </w:tcPr>
          <w:p w14:paraId="07B47DBC" w14:textId="77777777" w:rsidR="009457A4" w:rsidRDefault="007442AD">
            <w:pPr>
              <w:rPr>
                <w:b/>
              </w:rPr>
            </w:pPr>
            <w:r>
              <w:rPr>
                <w:b/>
              </w:rPr>
              <w:t>Enter the total of the Prices from the Price List.</w:t>
            </w:r>
          </w:p>
        </w:tc>
      </w:tr>
    </w:tbl>
    <w:p w14:paraId="07B47DBE" w14:textId="77777777" w:rsidR="009457A4" w:rsidRDefault="009457A4"/>
    <w:tbl>
      <w:tblPr>
        <w:tblStyle w:val="a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2"/>
        <w:gridCol w:w="7257"/>
      </w:tblGrid>
      <w:tr w:rsidR="009457A4" w14:paraId="07B47DC2" w14:textId="77777777">
        <w:tc>
          <w:tcPr>
            <w:tcW w:w="9209" w:type="dxa"/>
            <w:gridSpan w:val="2"/>
          </w:tcPr>
          <w:p w14:paraId="07B47DBF" w14:textId="77777777" w:rsidR="009457A4" w:rsidRDefault="009457A4">
            <w:pPr>
              <w:pBdr>
                <w:top w:val="nil"/>
                <w:left w:val="nil"/>
                <w:bottom w:val="nil"/>
                <w:right w:val="nil"/>
                <w:between w:val="nil"/>
              </w:pBdr>
              <w:spacing w:line="259" w:lineRule="auto"/>
              <w:ind w:left="360"/>
              <w:rPr>
                <w:color w:val="000000"/>
              </w:rPr>
            </w:pPr>
          </w:p>
          <w:p w14:paraId="07B47DC0" w14:textId="77777777" w:rsidR="009457A4" w:rsidRDefault="007442AD">
            <w:pPr>
              <w:numPr>
                <w:ilvl w:val="0"/>
                <w:numId w:val="1"/>
              </w:numPr>
              <w:pBdr>
                <w:top w:val="nil"/>
                <w:left w:val="nil"/>
                <w:bottom w:val="nil"/>
                <w:right w:val="nil"/>
                <w:between w:val="nil"/>
              </w:pBdr>
              <w:spacing w:after="160" w:line="259" w:lineRule="auto"/>
            </w:pPr>
            <w:r>
              <w:rPr>
                <w:color w:val="000000"/>
              </w:rPr>
              <w:t xml:space="preserve">Signed on behalf of the </w:t>
            </w:r>
            <w:r>
              <w:rPr>
                <w:i/>
                <w:color w:val="000000"/>
              </w:rPr>
              <w:t>Contractor</w:t>
            </w:r>
          </w:p>
          <w:p w14:paraId="07B47DC1" w14:textId="77777777" w:rsidR="009457A4" w:rsidRDefault="009457A4"/>
        </w:tc>
      </w:tr>
      <w:tr w:rsidR="009457A4" w14:paraId="07B47DC6" w14:textId="77777777">
        <w:tc>
          <w:tcPr>
            <w:tcW w:w="1952" w:type="dxa"/>
          </w:tcPr>
          <w:p w14:paraId="07B47DC3" w14:textId="77777777" w:rsidR="009457A4" w:rsidRDefault="007442AD">
            <w:r>
              <w:t>Name</w:t>
            </w:r>
          </w:p>
        </w:tc>
        <w:tc>
          <w:tcPr>
            <w:tcW w:w="7257" w:type="dxa"/>
            <w:shd w:val="clear" w:color="auto" w:fill="D9D9D9"/>
          </w:tcPr>
          <w:p w14:paraId="07B47DC4" w14:textId="77777777" w:rsidR="009457A4" w:rsidRDefault="009457A4"/>
          <w:p w14:paraId="07B47DC5" w14:textId="77777777" w:rsidR="009457A4" w:rsidRDefault="009457A4"/>
        </w:tc>
      </w:tr>
      <w:tr w:rsidR="009457A4" w14:paraId="07B47DCA" w14:textId="77777777">
        <w:tc>
          <w:tcPr>
            <w:tcW w:w="1952" w:type="dxa"/>
          </w:tcPr>
          <w:p w14:paraId="07B47DC7" w14:textId="77777777" w:rsidR="009457A4" w:rsidRDefault="007442AD">
            <w:r>
              <w:t>Position</w:t>
            </w:r>
          </w:p>
        </w:tc>
        <w:tc>
          <w:tcPr>
            <w:tcW w:w="7257" w:type="dxa"/>
            <w:shd w:val="clear" w:color="auto" w:fill="D9D9D9"/>
          </w:tcPr>
          <w:p w14:paraId="07B47DC8" w14:textId="77777777" w:rsidR="009457A4" w:rsidRDefault="009457A4"/>
          <w:p w14:paraId="07B47DC9" w14:textId="77777777" w:rsidR="009457A4" w:rsidRDefault="009457A4"/>
        </w:tc>
      </w:tr>
      <w:tr w:rsidR="009457A4" w14:paraId="07B47DD0" w14:textId="77777777">
        <w:tc>
          <w:tcPr>
            <w:tcW w:w="1952" w:type="dxa"/>
          </w:tcPr>
          <w:p w14:paraId="07B47DCB" w14:textId="77777777" w:rsidR="009457A4" w:rsidRDefault="007442AD">
            <w:r>
              <w:t>Signature</w:t>
            </w:r>
          </w:p>
        </w:tc>
        <w:tc>
          <w:tcPr>
            <w:tcW w:w="7257" w:type="dxa"/>
            <w:shd w:val="clear" w:color="auto" w:fill="D9D9D9"/>
          </w:tcPr>
          <w:p w14:paraId="07B47DCC" w14:textId="77777777" w:rsidR="009457A4" w:rsidRDefault="009457A4"/>
          <w:p w14:paraId="07B47DCD" w14:textId="77777777" w:rsidR="009457A4" w:rsidRDefault="009457A4"/>
          <w:p w14:paraId="07B47DCE" w14:textId="77777777" w:rsidR="009457A4" w:rsidRDefault="009457A4"/>
          <w:p w14:paraId="07B47DCF" w14:textId="77777777" w:rsidR="009457A4" w:rsidRDefault="009457A4"/>
        </w:tc>
      </w:tr>
      <w:tr w:rsidR="009457A4" w14:paraId="07B47DD3" w14:textId="77777777">
        <w:tc>
          <w:tcPr>
            <w:tcW w:w="1952" w:type="dxa"/>
          </w:tcPr>
          <w:p w14:paraId="07B47DD1" w14:textId="77777777" w:rsidR="009457A4" w:rsidRDefault="007442AD">
            <w:r>
              <w:lastRenderedPageBreak/>
              <w:t>Date</w:t>
            </w:r>
          </w:p>
        </w:tc>
        <w:tc>
          <w:tcPr>
            <w:tcW w:w="7257" w:type="dxa"/>
            <w:shd w:val="clear" w:color="auto" w:fill="D9D9D9"/>
          </w:tcPr>
          <w:p w14:paraId="07B47DD2" w14:textId="77777777" w:rsidR="009457A4" w:rsidRDefault="009457A4"/>
        </w:tc>
      </w:tr>
    </w:tbl>
    <w:p w14:paraId="07B47DD4" w14:textId="77777777" w:rsidR="009457A4" w:rsidRDefault="009457A4"/>
    <w:p w14:paraId="07B47DD5" w14:textId="77777777" w:rsidR="009457A4" w:rsidRDefault="009457A4"/>
    <w:tbl>
      <w:tblPr>
        <w:tblStyle w:val="a4"/>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2"/>
        <w:gridCol w:w="7257"/>
      </w:tblGrid>
      <w:tr w:rsidR="009457A4" w14:paraId="07B47DD9" w14:textId="77777777">
        <w:tc>
          <w:tcPr>
            <w:tcW w:w="9209" w:type="dxa"/>
            <w:gridSpan w:val="2"/>
          </w:tcPr>
          <w:p w14:paraId="07B47DD6" w14:textId="77777777" w:rsidR="009457A4" w:rsidRDefault="009457A4"/>
          <w:p w14:paraId="07B47DD7" w14:textId="77777777" w:rsidR="009457A4" w:rsidRDefault="007442AD">
            <w:r>
              <w:t xml:space="preserve">The </w:t>
            </w:r>
            <w:r>
              <w:rPr>
                <w:i/>
              </w:rPr>
              <w:t>Client</w:t>
            </w:r>
            <w:r>
              <w:t xml:space="preserve"> accepts the Contractor’s Offer to Provide the Works</w:t>
            </w:r>
          </w:p>
          <w:p w14:paraId="07B47DD8" w14:textId="77777777" w:rsidR="009457A4" w:rsidRDefault="009457A4"/>
        </w:tc>
      </w:tr>
      <w:tr w:rsidR="009457A4" w14:paraId="07B47DDD" w14:textId="77777777">
        <w:tc>
          <w:tcPr>
            <w:tcW w:w="9209" w:type="dxa"/>
            <w:gridSpan w:val="2"/>
          </w:tcPr>
          <w:p w14:paraId="07B47DDA" w14:textId="77777777" w:rsidR="009457A4" w:rsidRDefault="009457A4">
            <w:pPr>
              <w:pBdr>
                <w:top w:val="nil"/>
                <w:left w:val="nil"/>
                <w:bottom w:val="nil"/>
                <w:right w:val="nil"/>
                <w:between w:val="nil"/>
              </w:pBdr>
              <w:spacing w:line="259" w:lineRule="auto"/>
              <w:ind w:left="360"/>
              <w:rPr>
                <w:color w:val="000000"/>
              </w:rPr>
            </w:pPr>
          </w:p>
          <w:p w14:paraId="07B47DDB" w14:textId="77777777" w:rsidR="009457A4" w:rsidRDefault="007442AD">
            <w:pPr>
              <w:numPr>
                <w:ilvl w:val="0"/>
                <w:numId w:val="1"/>
              </w:numPr>
              <w:pBdr>
                <w:top w:val="nil"/>
                <w:left w:val="nil"/>
                <w:bottom w:val="nil"/>
                <w:right w:val="nil"/>
                <w:between w:val="nil"/>
              </w:pBdr>
              <w:spacing w:after="160" w:line="259" w:lineRule="auto"/>
            </w:pPr>
            <w:r>
              <w:rPr>
                <w:color w:val="000000"/>
              </w:rPr>
              <w:t xml:space="preserve">Signed on behalf of the </w:t>
            </w:r>
            <w:r>
              <w:rPr>
                <w:i/>
                <w:color w:val="000000"/>
              </w:rPr>
              <w:t>Client</w:t>
            </w:r>
          </w:p>
          <w:p w14:paraId="07B47DDC" w14:textId="77777777" w:rsidR="009457A4" w:rsidRDefault="009457A4"/>
        </w:tc>
      </w:tr>
      <w:tr w:rsidR="009457A4" w14:paraId="07B47DE1" w14:textId="77777777">
        <w:tc>
          <w:tcPr>
            <w:tcW w:w="1952" w:type="dxa"/>
          </w:tcPr>
          <w:p w14:paraId="07B47DDE" w14:textId="77777777" w:rsidR="009457A4" w:rsidRDefault="007442AD">
            <w:r>
              <w:t>Name</w:t>
            </w:r>
          </w:p>
        </w:tc>
        <w:tc>
          <w:tcPr>
            <w:tcW w:w="7257" w:type="dxa"/>
            <w:shd w:val="clear" w:color="auto" w:fill="D9D9D9"/>
          </w:tcPr>
          <w:p w14:paraId="07B47DDF" w14:textId="77777777" w:rsidR="009457A4" w:rsidRDefault="009457A4"/>
          <w:p w14:paraId="07B47DE0" w14:textId="77777777" w:rsidR="009457A4" w:rsidRDefault="009457A4"/>
        </w:tc>
      </w:tr>
      <w:tr w:rsidR="009457A4" w14:paraId="07B47DE5" w14:textId="77777777">
        <w:tc>
          <w:tcPr>
            <w:tcW w:w="1952" w:type="dxa"/>
          </w:tcPr>
          <w:p w14:paraId="07B47DE2" w14:textId="77777777" w:rsidR="009457A4" w:rsidRDefault="007442AD">
            <w:r>
              <w:t>Position</w:t>
            </w:r>
          </w:p>
        </w:tc>
        <w:tc>
          <w:tcPr>
            <w:tcW w:w="7257" w:type="dxa"/>
            <w:shd w:val="clear" w:color="auto" w:fill="D9D9D9"/>
          </w:tcPr>
          <w:p w14:paraId="07B47DE3" w14:textId="77777777" w:rsidR="009457A4" w:rsidRDefault="009457A4"/>
          <w:p w14:paraId="07B47DE4" w14:textId="77777777" w:rsidR="009457A4" w:rsidRDefault="009457A4"/>
        </w:tc>
      </w:tr>
      <w:tr w:rsidR="009457A4" w14:paraId="07B47DEB" w14:textId="77777777">
        <w:tc>
          <w:tcPr>
            <w:tcW w:w="1952" w:type="dxa"/>
          </w:tcPr>
          <w:p w14:paraId="07B47DE6" w14:textId="77777777" w:rsidR="009457A4" w:rsidRDefault="007442AD">
            <w:r>
              <w:t>Signature</w:t>
            </w:r>
          </w:p>
        </w:tc>
        <w:tc>
          <w:tcPr>
            <w:tcW w:w="7257" w:type="dxa"/>
            <w:shd w:val="clear" w:color="auto" w:fill="D9D9D9"/>
          </w:tcPr>
          <w:p w14:paraId="07B47DE7" w14:textId="77777777" w:rsidR="009457A4" w:rsidRDefault="009457A4"/>
          <w:p w14:paraId="07B47DE8" w14:textId="77777777" w:rsidR="009457A4" w:rsidRDefault="009457A4"/>
          <w:p w14:paraId="07B47DE9" w14:textId="77777777" w:rsidR="009457A4" w:rsidRDefault="009457A4"/>
          <w:p w14:paraId="07B47DEA" w14:textId="77777777" w:rsidR="009457A4" w:rsidRDefault="009457A4"/>
        </w:tc>
      </w:tr>
      <w:tr w:rsidR="009457A4" w14:paraId="07B47DEE" w14:textId="77777777">
        <w:tc>
          <w:tcPr>
            <w:tcW w:w="1952" w:type="dxa"/>
          </w:tcPr>
          <w:p w14:paraId="07B47DEC" w14:textId="77777777" w:rsidR="009457A4" w:rsidRDefault="007442AD">
            <w:r>
              <w:t>Date</w:t>
            </w:r>
          </w:p>
        </w:tc>
        <w:tc>
          <w:tcPr>
            <w:tcW w:w="7257" w:type="dxa"/>
            <w:shd w:val="clear" w:color="auto" w:fill="D9D9D9"/>
          </w:tcPr>
          <w:p w14:paraId="07B47DED" w14:textId="77777777" w:rsidR="009457A4" w:rsidRDefault="009457A4"/>
        </w:tc>
      </w:tr>
    </w:tbl>
    <w:p w14:paraId="07B47DEF" w14:textId="77777777" w:rsidR="009457A4" w:rsidRDefault="009457A4"/>
    <w:p w14:paraId="07B47DF0" w14:textId="77777777" w:rsidR="009457A4" w:rsidRDefault="007442AD">
      <w:pPr>
        <w:pStyle w:val="Heading2"/>
      </w:pPr>
      <w:bookmarkStart w:id="4" w:name="_heading=h.2et92p0" w:colFirst="0" w:colLast="0"/>
      <w:bookmarkEnd w:id="4"/>
      <w:r>
        <w:t>5. Price List</w:t>
      </w:r>
    </w:p>
    <w:p w14:paraId="07B47DF1" w14:textId="77777777" w:rsidR="009457A4" w:rsidRDefault="007442AD">
      <w:r>
        <w:tab/>
      </w:r>
      <w:r>
        <w:tab/>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
        <w:gridCol w:w="4251"/>
        <w:gridCol w:w="856"/>
        <w:gridCol w:w="1110"/>
        <w:gridCol w:w="863"/>
        <w:gridCol w:w="866"/>
      </w:tblGrid>
      <w:tr w:rsidR="009457A4" w14:paraId="07B47DF8" w14:textId="77777777">
        <w:tc>
          <w:tcPr>
            <w:tcW w:w="9016" w:type="dxa"/>
            <w:gridSpan w:val="6"/>
          </w:tcPr>
          <w:p w14:paraId="07B47DF2" w14:textId="77777777" w:rsidR="009457A4" w:rsidRDefault="007442AD">
            <w:pPr>
              <w:rPr>
                <w:b/>
              </w:rPr>
            </w:pPr>
            <w:r>
              <w:rPr>
                <w:b/>
              </w:rPr>
              <w:t xml:space="preserve">Entries in the first four columns in this Price List are made either by the </w:t>
            </w:r>
            <w:r>
              <w:rPr>
                <w:b/>
                <w:i/>
              </w:rPr>
              <w:t xml:space="preserve">Client </w:t>
            </w:r>
            <w:r>
              <w:rPr>
                <w:b/>
              </w:rPr>
              <w:t xml:space="preserve">or the tenderer. </w:t>
            </w:r>
          </w:p>
          <w:p w14:paraId="07B47DF3" w14:textId="77777777" w:rsidR="009457A4" w:rsidRDefault="009457A4">
            <w:pPr>
              <w:rPr>
                <w:b/>
              </w:rPr>
            </w:pPr>
          </w:p>
          <w:p w14:paraId="07B47DF4" w14:textId="77777777" w:rsidR="009457A4" w:rsidRDefault="007442AD">
            <w:pPr>
              <w:rPr>
                <w:b/>
              </w:rPr>
            </w:pPr>
            <w:r>
              <w:rPr>
                <w:b/>
              </w:rPr>
              <w:t xml:space="preserve">If the </w:t>
            </w:r>
            <w:r>
              <w:rPr>
                <w:b/>
                <w:i/>
              </w:rPr>
              <w:t xml:space="preserve">Contractor </w:t>
            </w:r>
            <w:r>
              <w:rPr>
                <w:b/>
              </w:rPr>
              <w:t xml:space="preserve">is to be paid an amount for the item which is not adjusted if the quantity of work in the item changes, the tenderer enters the amount in the Price column only; the Unit, Quantity and Rate columns being left blank. </w:t>
            </w:r>
          </w:p>
          <w:p w14:paraId="07B47DF5" w14:textId="77777777" w:rsidR="009457A4" w:rsidRDefault="009457A4">
            <w:pPr>
              <w:rPr>
                <w:b/>
              </w:rPr>
            </w:pPr>
          </w:p>
          <w:p w14:paraId="07B47DF6" w14:textId="77777777" w:rsidR="009457A4" w:rsidRDefault="007442AD">
            <w:pPr>
              <w:rPr>
                <w:b/>
              </w:rPr>
            </w:pPr>
            <w:r>
              <w:rPr>
                <w:b/>
              </w:rPr>
              <w:t xml:space="preserve">If the </w:t>
            </w:r>
            <w:r>
              <w:rPr>
                <w:b/>
                <w:i/>
              </w:rPr>
              <w:t>Contractor</w:t>
            </w:r>
            <w:r>
              <w:rPr>
                <w:b/>
              </w:rPr>
              <w:t xml:space="preserve"> is to be paid an amount for the item of work which is the rate for the work multiplied by the quantity completed, the tenderer enters the rate which is then multiplied by the expected quantity to produce the Price, which is also entered. </w:t>
            </w:r>
          </w:p>
          <w:p w14:paraId="07B47DF7" w14:textId="77777777" w:rsidR="009457A4" w:rsidRDefault="009457A4"/>
        </w:tc>
      </w:tr>
      <w:tr w:rsidR="009457A4" w14:paraId="07B47DFF" w14:textId="77777777">
        <w:tc>
          <w:tcPr>
            <w:tcW w:w="1070" w:type="dxa"/>
          </w:tcPr>
          <w:p w14:paraId="07B47DF9" w14:textId="77777777" w:rsidR="009457A4" w:rsidRDefault="007442AD">
            <w:r>
              <w:t xml:space="preserve">Item Number </w:t>
            </w:r>
          </w:p>
        </w:tc>
        <w:tc>
          <w:tcPr>
            <w:tcW w:w="4251" w:type="dxa"/>
          </w:tcPr>
          <w:p w14:paraId="07B47DFA" w14:textId="77777777" w:rsidR="009457A4" w:rsidRDefault="007442AD">
            <w:r>
              <w:t>Description</w:t>
            </w:r>
          </w:p>
        </w:tc>
        <w:tc>
          <w:tcPr>
            <w:tcW w:w="856" w:type="dxa"/>
          </w:tcPr>
          <w:p w14:paraId="07B47DFB" w14:textId="77777777" w:rsidR="009457A4" w:rsidRDefault="007442AD">
            <w:r>
              <w:t>Unit</w:t>
            </w:r>
          </w:p>
        </w:tc>
        <w:tc>
          <w:tcPr>
            <w:tcW w:w="1110" w:type="dxa"/>
          </w:tcPr>
          <w:p w14:paraId="07B47DFC" w14:textId="77777777" w:rsidR="009457A4" w:rsidRDefault="007442AD">
            <w:r>
              <w:t>Quantity</w:t>
            </w:r>
          </w:p>
        </w:tc>
        <w:tc>
          <w:tcPr>
            <w:tcW w:w="863" w:type="dxa"/>
          </w:tcPr>
          <w:p w14:paraId="07B47DFD" w14:textId="77777777" w:rsidR="009457A4" w:rsidRDefault="007442AD">
            <w:r>
              <w:t>Rate</w:t>
            </w:r>
          </w:p>
        </w:tc>
        <w:tc>
          <w:tcPr>
            <w:tcW w:w="866" w:type="dxa"/>
          </w:tcPr>
          <w:p w14:paraId="07B47DFE" w14:textId="77777777" w:rsidR="009457A4" w:rsidRDefault="007442AD">
            <w:r>
              <w:t>Price</w:t>
            </w:r>
          </w:p>
        </w:tc>
      </w:tr>
      <w:tr w:rsidR="009457A4" w14:paraId="07B47E06" w14:textId="77777777">
        <w:tc>
          <w:tcPr>
            <w:tcW w:w="1070" w:type="dxa"/>
            <w:shd w:val="clear" w:color="auto" w:fill="D9D9D9"/>
          </w:tcPr>
          <w:p w14:paraId="07B47E00" w14:textId="77777777" w:rsidR="009457A4" w:rsidRDefault="009457A4"/>
        </w:tc>
        <w:tc>
          <w:tcPr>
            <w:tcW w:w="4251" w:type="dxa"/>
            <w:shd w:val="clear" w:color="auto" w:fill="D9D9D9"/>
          </w:tcPr>
          <w:p w14:paraId="07B47E01" w14:textId="77777777" w:rsidR="009457A4" w:rsidRDefault="009457A4"/>
        </w:tc>
        <w:tc>
          <w:tcPr>
            <w:tcW w:w="856" w:type="dxa"/>
            <w:shd w:val="clear" w:color="auto" w:fill="D9D9D9"/>
          </w:tcPr>
          <w:p w14:paraId="07B47E02" w14:textId="77777777" w:rsidR="009457A4" w:rsidRDefault="009457A4"/>
        </w:tc>
        <w:tc>
          <w:tcPr>
            <w:tcW w:w="1110" w:type="dxa"/>
            <w:shd w:val="clear" w:color="auto" w:fill="D9D9D9"/>
          </w:tcPr>
          <w:p w14:paraId="07B47E03" w14:textId="77777777" w:rsidR="009457A4" w:rsidRDefault="009457A4"/>
        </w:tc>
        <w:tc>
          <w:tcPr>
            <w:tcW w:w="863" w:type="dxa"/>
            <w:shd w:val="clear" w:color="auto" w:fill="D9D9D9"/>
          </w:tcPr>
          <w:p w14:paraId="07B47E04" w14:textId="77777777" w:rsidR="009457A4" w:rsidRDefault="009457A4"/>
        </w:tc>
        <w:tc>
          <w:tcPr>
            <w:tcW w:w="866" w:type="dxa"/>
            <w:shd w:val="clear" w:color="auto" w:fill="D9D9D9"/>
          </w:tcPr>
          <w:p w14:paraId="07B47E05" w14:textId="77777777" w:rsidR="009457A4" w:rsidRDefault="009457A4"/>
        </w:tc>
      </w:tr>
      <w:tr w:rsidR="009457A4" w14:paraId="07B47E0D" w14:textId="77777777">
        <w:tc>
          <w:tcPr>
            <w:tcW w:w="1070" w:type="dxa"/>
            <w:shd w:val="clear" w:color="auto" w:fill="D9D9D9"/>
          </w:tcPr>
          <w:p w14:paraId="07B47E07" w14:textId="77777777" w:rsidR="009457A4" w:rsidRDefault="009457A4"/>
        </w:tc>
        <w:tc>
          <w:tcPr>
            <w:tcW w:w="4251" w:type="dxa"/>
            <w:shd w:val="clear" w:color="auto" w:fill="D9D9D9"/>
          </w:tcPr>
          <w:p w14:paraId="07B47E08" w14:textId="77777777" w:rsidR="009457A4" w:rsidRDefault="009457A4"/>
        </w:tc>
        <w:tc>
          <w:tcPr>
            <w:tcW w:w="856" w:type="dxa"/>
            <w:shd w:val="clear" w:color="auto" w:fill="D9D9D9"/>
          </w:tcPr>
          <w:p w14:paraId="07B47E09" w14:textId="77777777" w:rsidR="009457A4" w:rsidRDefault="009457A4"/>
        </w:tc>
        <w:tc>
          <w:tcPr>
            <w:tcW w:w="1110" w:type="dxa"/>
            <w:shd w:val="clear" w:color="auto" w:fill="D9D9D9"/>
          </w:tcPr>
          <w:p w14:paraId="07B47E0A" w14:textId="77777777" w:rsidR="009457A4" w:rsidRDefault="009457A4"/>
        </w:tc>
        <w:tc>
          <w:tcPr>
            <w:tcW w:w="863" w:type="dxa"/>
            <w:shd w:val="clear" w:color="auto" w:fill="D9D9D9"/>
          </w:tcPr>
          <w:p w14:paraId="07B47E0B" w14:textId="77777777" w:rsidR="009457A4" w:rsidRDefault="009457A4"/>
        </w:tc>
        <w:tc>
          <w:tcPr>
            <w:tcW w:w="866" w:type="dxa"/>
            <w:shd w:val="clear" w:color="auto" w:fill="D9D9D9"/>
          </w:tcPr>
          <w:p w14:paraId="07B47E0C" w14:textId="77777777" w:rsidR="009457A4" w:rsidRDefault="009457A4"/>
        </w:tc>
      </w:tr>
      <w:tr w:rsidR="009457A4" w14:paraId="07B47E14" w14:textId="77777777">
        <w:tc>
          <w:tcPr>
            <w:tcW w:w="1070" w:type="dxa"/>
            <w:shd w:val="clear" w:color="auto" w:fill="D9D9D9"/>
          </w:tcPr>
          <w:p w14:paraId="07B47E0E" w14:textId="77777777" w:rsidR="009457A4" w:rsidRDefault="009457A4"/>
        </w:tc>
        <w:tc>
          <w:tcPr>
            <w:tcW w:w="4251" w:type="dxa"/>
            <w:shd w:val="clear" w:color="auto" w:fill="D9D9D9"/>
          </w:tcPr>
          <w:p w14:paraId="07B47E0F" w14:textId="77777777" w:rsidR="009457A4" w:rsidRDefault="009457A4"/>
        </w:tc>
        <w:tc>
          <w:tcPr>
            <w:tcW w:w="856" w:type="dxa"/>
            <w:shd w:val="clear" w:color="auto" w:fill="D9D9D9"/>
          </w:tcPr>
          <w:p w14:paraId="07B47E10" w14:textId="77777777" w:rsidR="009457A4" w:rsidRDefault="009457A4"/>
        </w:tc>
        <w:tc>
          <w:tcPr>
            <w:tcW w:w="1110" w:type="dxa"/>
            <w:shd w:val="clear" w:color="auto" w:fill="D9D9D9"/>
          </w:tcPr>
          <w:p w14:paraId="07B47E11" w14:textId="77777777" w:rsidR="009457A4" w:rsidRDefault="009457A4"/>
        </w:tc>
        <w:tc>
          <w:tcPr>
            <w:tcW w:w="863" w:type="dxa"/>
            <w:shd w:val="clear" w:color="auto" w:fill="D9D9D9"/>
          </w:tcPr>
          <w:p w14:paraId="07B47E12" w14:textId="77777777" w:rsidR="009457A4" w:rsidRDefault="009457A4"/>
        </w:tc>
        <w:tc>
          <w:tcPr>
            <w:tcW w:w="866" w:type="dxa"/>
            <w:shd w:val="clear" w:color="auto" w:fill="D9D9D9"/>
          </w:tcPr>
          <w:p w14:paraId="07B47E13" w14:textId="77777777" w:rsidR="009457A4" w:rsidRDefault="009457A4"/>
        </w:tc>
      </w:tr>
      <w:tr w:rsidR="009457A4" w14:paraId="07B47E1B" w14:textId="77777777">
        <w:tc>
          <w:tcPr>
            <w:tcW w:w="1070" w:type="dxa"/>
            <w:shd w:val="clear" w:color="auto" w:fill="D9D9D9"/>
          </w:tcPr>
          <w:p w14:paraId="07B47E15" w14:textId="77777777" w:rsidR="009457A4" w:rsidRDefault="009457A4"/>
        </w:tc>
        <w:tc>
          <w:tcPr>
            <w:tcW w:w="4251" w:type="dxa"/>
            <w:shd w:val="clear" w:color="auto" w:fill="D9D9D9"/>
          </w:tcPr>
          <w:p w14:paraId="07B47E16" w14:textId="77777777" w:rsidR="009457A4" w:rsidRDefault="009457A4"/>
        </w:tc>
        <w:tc>
          <w:tcPr>
            <w:tcW w:w="856" w:type="dxa"/>
            <w:shd w:val="clear" w:color="auto" w:fill="D9D9D9"/>
          </w:tcPr>
          <w:p w14:paraId="07B47E17" w14:textId="77777777" w:rsidR="009457A4" w:rsidRDefault="009457A4"/>
        </w:tc>
        <w:tc>
          <w:tcPr>
            <w:tcW w:w="1110" w:type="dxa"/>
            <w:shd w:val="clear" w:color="auto" w:fill="D9D9D9"/>
          </w:tcPr>
          <w:p w14:paraId="07B47E18" w14:textId="77777777" w:rsidR="009457A4" w:rsidRDefault="009457A4"/>
        </w:tc>
        <w:tc>
          <w:tcPr>
            <w:tcW w:w="863" w:type="dxa"/>
            <w:shd w:val="clear" w:color="auto" w:fill="D9D9D9"/>
          </w:tcPr>
          <w:p w14:paraId="07B47E19" w14:textId="77777777" w:rsidR="009457A4" w:rsidRDefault="009457A4"/>
        </w:tc>
        <w:tc>
          <w:tcPr>
            <w:tcW w:w="866" w:type="dxa"/>
            <w:shd w:val="clear" w:color="auto" w:fill="D9D9D9"/>
          </w:tcPr>
          <w:p w14:paraId="07B47E1A" w14:textId="77777777" w:rsidR="009457A4" w:rsidRDefault="009457A4"/>
        </w:tc>
      </w:tr>
      <w:tr w:rsidR="009457A4" w14:paraId="07B47E22" w14:textId="77777777">
        <w:tc>
          <w:tcPr>
            <w:tcW w:w="1070" w:type="dxa"/>
            <w:shd w:val="clear" w:color="auto" w:fill="D9D9D9"/>
          </w:tcPr>
          <w:p w14:paraId="07B47E1C" w14:textId="77777777" w:rsidR="009457A4" w:rsidRDefault="009457A4"/>
        </w:tc>
        <w:tc>
          <w:tcPr>
            <w:tcW w:w="4251" w:type="dxa"/>
            <w:shd w:val="clear" w:color="auto" w:fill="D9D9D9"/>
          </w:tcPr>
          <w:p w14:paraId="07B47E1D" w14:textId="77777777" w:rsidR="009457A4" w:rsidRDefault="009457A4"/>
        </w:tc>
        <w:tc>
          <w:tcPr>
            <w:tcW w:w="856" w:type="dxa"/>
            <w:shd w:val="clear" w:color="auto" w:fill="D9D9D9"/>
          </w:tcPr>
          <w:p w14:paraId="07B47E1E" w14:textId="77777777" w:rsidR="009457A4" w:rsidRDefault="009457A4"/>
        </w:tc>
        <w:tc>
          <w:tcPr>
            <w:tcW w:w="1110" w:type="dxa"/>
            <w:shd w:val="clear" w:color="auto" w:fill="D9D9D9"/>
          </w:tcPr>
          <w:p w14:paraId="07B47E1F" w14:textId="77777777" w:rsidR="009457A4" w:rsidRDefault="009457A4"/>
        </w:tc>
        <w:tc>
          <w:tcPr>
            <w:tcW w:w="863" w:type="dxa"/>
            <w:shd w:val="clear" w:color="auto" w:fill="D9D9D9"/>
          </w:tcPr>
          <w:p w14:paraId="07B47E20" w14:textId="77777777" w:rsidR="009457A4" w:rsidRDefault="009457A4"/>
        </w:tc>
        <w:tc>
          <w:tcPr>
            <w:tcW w:w="866" w:type="dxa"/>
            <w:shd w:val="clear" w:color="auto" w:fill="D9D9D9"/>
          </w:tcPr>
          <w:p w14:paraId="07B47E21" w14:textId="77777777" w:rsidR="009457A4" w:rsidRDefault="009457A4"/>
        </w:tc>
      </w:tr>
      <w:tr w:rsidR="009457A4" w14:paraId="07B47E29" w14:textId="77777777">
        <w:tc>
          <w:tcPr>
            <w:tcW w:w="1070" w:type="dxa"/>
            <w:shd w:val="clear" w:color="auto" w:fill="D9D9D9"/>
          </w:tcPr>
          <w:p w14:paraId="07B47E23" w14:textId="77777777" w:rsidR="009457A4" w:rsidRDefault="009457A4"/>
        </w:tc>
        <w:tc>
          <w:tcPr>
            <w:tcW w:w="4251" w:type="dxa"/>
            <w:shd w:val="clear" w:color="auto" w:fill="D9D9D9"/>
          </w:tcPr>
          <w:p w14:paraId="07B47E24" w14:textId="77777777" w:rsidR="009457A4" w:rsidRDefault="009457A4"/>
        </w:tc>
        <w:tc>
          <w:tcPr>
            <w:tcW w:w="856" w:type="dxa"/>
            <w:shd w:val="clear" w:color="auto" w:fill="D9D9D9"/>
          </w:tcPr>
          <w:p w14:paraId="07B47E25" w14:textId="77777777" w:rsidR="009457A4" w:rsidRDefault="009457A4"/>
        </w:tc>
        <w:tc>
          <w:tcPr>
            <w:tcW w:w="1110" w:type="dxa"/>
            <w:shd w:val="clear" w:color="auto" w:fill="D9D9D9"/>
          </w:tcPr>
          <w:p w14:paraId="07B47E26" w14:textId="77777777" w:rsidR="009457A4" w:rsidRDefault="009457A4"/>
        </w:tc>
        <w:tc>
          <w:tcPr>
            <w:tcW w:w="863" w:type="dxa"/>
            <w:shd w:val="clear" w:color="auto" w:fill="D9D9D9"/>
          </w:tcPr>
          <w:p w14:paraId="07B47E27" w14:textId="77777777" w:rsidR="009457A4" w:rsidRDefault="009457A4"/>
        </w:tc>
        <w:tc>
          <w:tcPr>
            <w:tcW w:w="866" w:type="dxa"/>
            <w:shd w:val="clear" w:color="auto" w:fill="D9D9D9"/>
          </w:tcPr>
          <w:p w14:paraId="07B47E28" w14:textId="77777777" w:rsidR="009457A4" w:rsidRDefault="009457A4"/>
        </w:tc>
      </w:tr>
      <w:tr w:rsidR="009457A4" w14:paraId="07B47E30" w14:textId="77777777">
        <w:tc>
          <w:tcPr>
            <w:tcW w:w="1070" w:type="dxa"/>
            <w:shd w:val="clear" w:color="auto" w:fill="D9D9D9"/>
          </w:tcPr>
          <w:p w14:paraId="07B47E2A" w14:textId="77777777" w:rsidR="009457A4" w:rsidRDefault="009457A4"/>
        </w:tc>
        <w:tc>
          <w:tcPr>
            <w:tcW w:w="4251" w:type="dxa"/>
            <w:shd w:val="clear" w:color="auto" w:fill="D9D9D9"/>
          </w:tcPr>
          <w:p w14:paraId="07B47E2B" w14:textId="77777777" w:rsidR="009457A4" w:rsidRDefault="009457A4"/>
        </w:tc>
        <w:tc>
          <w:tcPr>
            <w:tcW w:w="856" w:type="dxa"/>
            <w:shd w:val="clear" w:color="auto" w:fill="D9D9D9"/>
          </w:tcPr>
          <w:p w14:paraId="07B47E2C" w14:textId="77777777" w:rsidR="009457A4" w:rsidRDefault="009457A4"/>
        </w:tc>
        <w:tc>
          <w:tcPr>
            <w:tcW w:w="1110" w:type="dxa"/>
            <w:shd w:val="clear" w:color="auto" w:fill="D9D9D9"/>
          </w:tcPr>
          <w:p w14:paraId="07B47E2D" w14:textId="77777777" w:rsidR="009457A4" w:rsidRDefault="009457A4"/>
        </w:tc>
        <w:tc>
          <w:tcPr>
            <w:tcW w:w="863" w:type="dxa"/>
            <w:shd w:val="clear" w:color="auto" w:fill="D9D9D9"/>
          </w:tcPr>
          <w:p w14:paraId="07B47E2E" w14:textId="77777777" w:rsidR="009457A4" w:rsidRDefault="009457A4"/>
        </w:tc>
        <w:tc>
          <w:tcPr>
            <w:tcW w:w="866" w:type="dxa"/>
            <w:shd w:val="clear" w:color="auto" w:fill="D9D9D9"/>
          </w:tcPr>
          <w:p w14:paraId="07B47E2F" w14:textId="77777777" w:rsidR="009457A4" w:rsidRDefault="009457A4"/>
        </w:tc>
      </w:tr>
      <w:tr w:rsidR="009457A4" w14:paraId="07B47E37" w14:textId="77777777">
        <w:tc>
          <w:tcPr>
            <w:tcW w:w="1070" w:type="dxa"/>
            <w:shd w:val="clear" w:color="auto" w:fill="D9D9D9"/>
          </w:tcPr>
          <w:p w14:paraId="07B47E31" w14:textId="77777777" w:rsidR="009457A4" w:rsidRDefault="009457A4"/>
        </w:tc>
        <w:tc>
          <w:tcPr>
            <w:tcW w:w="4251" w:type="dxa"/>
            <w:shd w:val="clear" w:color="auto" w:fill="D9D9D9"/>
          </w:tcPr>
          <w:p w14:paraId="07B47E32" w14:textId="77777777" w:rsidR="009457A4" w:rsidRDefault="009457A4"/>
        </w:tc>
        <w:tc>
          <w:tcPr>
            <w:tcW w:w="856" w:type="dxa"/>
            <w:shd w:val="clear" w:color="auto" w:fill="D9D9D9"/>
          </w:tcPr>
          <w:p w14:paraId="07B47E33" w14:textId="77777777" w:rsidR="009457A4" w:rsidRDefault="009457A4"/>
        </w:tc>
        <w:tc>
          <w:tcPr>
            <w:tcW w:w="1110" w:type="dxa"/>
            <w:shd w:val="clear" w:color="auto" w:fill="D9D9D9"/>
          </w:tcPr>
          <w:p w14:paraId="07B47E34" w14:textId="77777777" w:rsidR="009457A4" w:rsidRDefault="009457A4"/>
        </w:tc>
        <w:tc>
          <w:tcPr>
            <w:tcW w:w="863" w:type="dxa"/>
            <w:shd w:val="clear" w:color="auto" w:fill="D9D9D9"/>
          </w:tcPr>
          <w:p w14:paraId="07B47E35" w14:textId="77777777" w:rsidR="009457A4" w:rsidRDefault="009457A4"/>
        </w:tc>
        <w:tc>
          <w:tcPr>
            <w:tcW w:w="866" w:type="dxa"/>
            <w:shd w:val="clear" w:color="auto" w:fill="D9D9D9"/>
          </w:tcPr>
          <w:p w14:paraId="07B47E36" w14:textId="77777777" w:rsidR="009457A4" w:rsidRDefault="009457A4"/>
        </w:tc>
      </w:tr>
      <w:tr w:rsidR="009457A4" w14:paraId="07B47E3E" w14:textId="77777777">
        <w:tc>
          <w:tcPr>
            <w:tcW w:w="1070" w:type="dxa"/>
            <w:shd w:val="clear" w:color="auto" w:fill="D9D9D9"/>
          </w:tcPr>
          <w:p w14:paraId="07B47E38" w14:textId="77777777" w:rsidR="009457A4" w:rsidRDefault="009457A4"/>
        </w:tc>
        <w:tc>
          <w:tcPr>
            <w:tcW w:w="4251" w:type="dxa"/>
            <w:shd w:val="clear" w:color="auto" w:fill="D9D9D9"/>
          </w:tcPr>
          <w:p w14:paraId="07B47E39" w14:textId="77777777" w:rsidR="009457A4" w:rsidRDefault="009457A4"/>
        </w:tc>
        <w:tc>
          <w:tcPr>
            <w:tcW w:w="856" w:type="dxa"/>
            <w:shd w:val="clear" w:color="auto" w:fill="D9D9D9"/>
          </w:tcPr>
          <w:p w14:paraId="07B47E3A" w14:textId="77777777" w:rsidR="009457A4" w:rsidRDefault="009457A4"/>
        </w:tc>
        <w:tc>
          <w:tcPr>
            <w:tcW w:w="1110" w:type="dxa"/>
            <w:shd w:val="clear" w:color="auto" w:fill="D9D9D9"/>
          </w:tcPr>
          <w:p w14:paraId="07B47E3B" w14:textId="77777777" w:rsidR="009457A4" w:rsidRDefault="009457A4"/>
        </w:tc>
        <w:tc>
          <w:tcPr>
            <w:tcW w:w="863" w:type="dxa"/>
            <w:shd w:val="clear" w:color="auto" w:fill="D9D9D9"/>
          </w:tcPr>
          <w:p w14:paraId="07B47E3C" w14:textId="77777777" w:rsidR="009457A4" w:rsidRDefault="009457A4"/>
        </w:tc>
        <w:tc>
          <w:tcPr>
            <w:tcW w:w="866" w:type="dxa"/>
            <w:shd w:val="clear" w:color="auto" w:fill="D9D9D9"/>
          </w:tcPr>
          <w:p w14:paraId="07B47E3D" w14:textId="77777777" w:rsidR="009457A4" w:rsidRDefault="009457A4"/>
        </w:tc>
      </w:tr>
      <w:tr w:rsidR="009457A4" w14:paraId="07B47E45" w14:textId="77777777">
        <w:tc>
          <w:tcPr>
            <w:tcW w:w="1070" w:type="dxa"/>
            <w:shd w:val="clear" w:color="auto" w:fill="D9D9D9"/>
          </w:tcPr>
          <w:p w14:paraId="07B47E3F" w14:textId="77777777" w:rsidR="009457A4" w:rsidRDefault="009457A4"/>
        </w:tc>
        <w:tc>
          <w:tcPr>
            <w:tcW w:w="4251" w:type="dxa"/>
            <w:shd w:val="clear" w:color="auto" w:fill="D9D9D9"/>
          </w:tcPr>
          <w:p w14:paraId="07B47E40" w14:textId="77777777" w:rsidR="009457A4" w:rsidRDefault="009457A4"/>
        </w:tc>
        <w:tc>
          <w:tcPr>
            <w:tcW w:w="856" w:type="dxa"/>
            <w:shd w:val="clear" w:color="auto" w:fill="D9D9D9"/>
          </w:tcPr>
          <w:p w14:paraId="07B47E41" w14:textId="77777777" w:rsidR="009457A4" w:rsidRDefault="009457A4"/>
        </w:tc>
        <w:tc>
          <w:tcPr>
            <w:tcW w:w="1110" w:type="dxa"/>
            <w:shd w:val="clear" w:color="auto" w:fill="D9D9D9"/>
          </w:tcPr>
          <w:p w14:paraId="07B47E42" w14:textId="77777777" w:rsidR="009457A4" w:rsidRDefault="009457A4"/>
        </w:tc>
        <w:tc>
          <w:tcPr>
            <w:tcW w:w="863" w:type="dxa"/>
            <w:shd w:val="clear" w:color="auto" w:fill="D9D9D9"/>
          </w:tcPr>
          <w:p w14:paraId="07B47E43" w14:textId="77777777" w:rsidR="009457A4" w:rsidRDefault="009457A4"/>
        </w:tc>
        <w:tc>
          <w:tcPr>
            <w:tcW w:w="866" w:type="dxa"/>
            <w:shd w:val="clear" w:color="auto" w:fill="D9D9D9"/>
          </w:tcPr>
          <w:p w14:paraId="07B47E44" w14:textId="77777777" w:rsidR="009457A4" w:rsidRDefault="009457A4"/>
        </w:tc>
      </w:tr>
      <w:tr w:rsidR="009457A4" w14:paraId="07B47E4C" w14:textId="77777777">
        <w:tc>
          <w:tcPr>
            <w:tcW w:w="1070" w:type="dxa"/>
            <w:shd w:val="clear" w:color="auto" w:fill="D9D9D9"/>
          </w:tcPr>
          <w:p w14:paraId="07B47E46" w14:textId="77777777" w:rsidR="009457A4" w:rsidRDefault="009457A4"/>
        </w:tc>
        <w:tc>
          <w:tcPr>
            <w:tcW w:w="4251" w:type="dxa"/>
            <w:shd w:val="clear" w:color="auto" w:fill="D9D9D9"/>
          </w:tcPr>
          <w:p w14:paraId="07B47E47" w14:textId="77777777" w:rsidR="009457A4" w:rsidRDefault="009457A4"/>
        </w:tc>
        <w:tc>
          <w:tcPr>
            <w:tcW w:w="856" w:type="dxa"/>
            <w:shd w:val="clear" w:color="auto" w:fill="D9D9D9"/>
          </w:tcPr>
          <w:p w14:paraId="07B47E48" w14:textId="77777777" w:rsidR="009457A4" w:rsidRDefault="009457A4"/>
        </w:tc>
        <w:tc>
          <w:tcPr>
            <w:tcW w:w="1110" w:type="dxa"/>
            <w:shd w:val="clear" w:color="auto" w:fill="D9D9D9"/>
          </w:tcPr>
          <w:p w14:paraId="07B47E49" w14:textId="77777777" w:rsidR="009457A4" w:rsidRDefault="009457A4"/>
        </w:tc>
        <w:tc>
          <w:tcPr>
            <w:tcW w:w="863" w:type="dxa"/>
            <w:shd w:val="clear" w:color="auto" w:fill="D9D9D9"/>
          </w:tcPr>
          <w:p w14:paraId="07B47E4A" w14:textId="77777777" w:rsidR="009457A4" w:rsidRDefault="009457A4"/>
        </w:tc>
        <w:tc>
          <w:tcPr>
            <w:tcW w:w="866" w:type="dxa"/>
            <w:shd w:val="clear" w:color="auto" w:fill="D9D9D9"/>
          </w:tcPr>
          <w:p w14:paraId="07B47E4B" w14:textId="77777777" w:rsidR="009457A4" w:rsidRDefault="009457A4"/>
        </w:tc>
      </w:tr>
      <w:tr w:rsidR="009457A4" w14:paraId="07B47E53" w14:textId="77777777">
        <w:tc>
          <w:tcPr>
            <w:tcW w:w="1070" w:type="dxa"/>
            <w:shd w:val="clear" w:color="auto" w:fill="D9D9D9"/>
          </w:tcPr>
          <w:p w14:paraId="07B47E4D" w14:textId="77777777" w:rsidR="009457A4" w:rsidRDefault="009457A4"/>
        </w:tc>
        <w:tc>
          <w:tcPr>
            <w:tcW w:w="4251" w:type="dxa"/>
            <w:shd w:val="clear" w:color="auto" w:fill="D9D9D9"/>
          </w:tcPr>
          <w:p w14:paraId="07B47E4E" w14:textId="77777777" w:rsidR="009457A4" w:rsidRDefault="009457A4"/>
        </w:tc>
        <w:tc>
          <w:tcPr>
            <w:tcW w:w="856" w:type="dxa"/>
            <w:shd w:val="clear" w:color="auto" w:fill="D9D9D9"/>
          </w:tcPr>
          <w:p w14:paraId="07B47E4F" w14:textId="77777777" w:rsidR="009457A4" w:rsidRDefault="009457A4"/>
        </w:tc>
        <w:tc>
          <w:tcPr>
            <w:tcW w:w="1110" w:type="dxa"/>
            <w:shd w:val="clear" w:color="auto" w:fill="D9D9D9"/>
          </w:tcPr>
          <w:p w14:paraId="07B47E50" w14:textId="77777777" w:rsidR="009457A4" w:rsidRDefault="009457A4"/>
        </w:tc>
        <w:tc>
          <w:tcPr>
            <w:tcW w:w="863" w:type="dxa"/>
            <w:shd w:val="clear" w:color="auto" w:fill="D9D9D9"/>
          </w:tcPr>
          <w:p w14:paraId="07B47E51" w14:textId="77777777" w:rsidR="009457A4" w:rsidRDefault="009457A4"/>
        </w:tc>
        <w:tc>
          <w:tcPr>
            <w:tcW w:w="866" w:type="dxa"/>
            <w:shd w:val="clear" w:color="auto" w:fill="D9D9D9"/>
          </w:tcPr>
          <w:p w14:paraId="07B47E52" w14:textId="77777777" w:rsidR="009457A4" w:rsidRDefault="009457A4"/>
        </w:tc>
      </w:tr>
      <w:tr w:rsidR="009457A4" w14:paraId="07B47E5A" w14:textId="77777777">
        <w:tc>
          <w:tcPr>
            <w:tcW w:w="1070" w:type="dxa"/>
            <w:shd w:val="clear" w:color="auto" w:fill="D9D9D9"/>
          </w:tcPr>
          <w:p w14:paraId="07B47E54" w14:textId="77777777" w:rsidR="009457A4" w:rsidRDefault="009457A4"/>
        </w:tc>
        <w:tc>
          <w:tcPr>
            <w:tcW w:w="4251" w:type="dxa"/>
            <w:shd w:val="clear" w:color="auto" w:fill="D9D9D9"/>
          </w:tcPr>
          <w:p w14:paraId="07B47E55" w14:textId="77777777" w:rsidR="009457A4" w:rsidRDefault="009457A4"/>
        </w:tc>
        <w:tc>
          <w:tcPr>
            <w:tcW w:w="856" w:type="dxa"/>
            <w:shd w:val="clear" w:color="auto" w:fill="D9D9D9"/>
          </w:tcPr>
          <w:p w14:paraId="07B47E56" w14:textId="77777777" w:rsidR="009457A4" w:rsidRDefault="009457A4"/>
        </w:tc>
        <w:tc>
          <w:tcPr>
            <w:tcW w:w="1110" w:type="dxa"/>
            <w:shd w:val="clear" w:color="auto" w:fill="D9D9D9"/>
          </w:tcPr>
          <w:p w14:paraId="07B47E57" w14:textId="77777777" w:rsidR="009457A4" w:rsidRDefault="009457A4"/>
        </w:tc>
        <w:tc>
          <w:tcPr>
            <w:tcW w:w="863" w:type="dxa"/>
            <w:shd w:val="clear" w:color="auto" w:fill="D9D9D9"/>
          </w:tcPr>
          <w:p w14:paraId="07B47E58" w14:textId="77777777" w:rsidR="009457A4" w:rsidRDefault="009457A4"/>
        </w:tc>
        <w:tc>
          <w:tcPr>
            <w:tcW w:w="866" w:type="dxa"/>
            <w:shd w:val="clear" w:color="auto" w:fill="D9D9D9"/>
          </w:tcPr>
          <w:p w14:paraId="07B47E59" w14:textId="77777777" w:rsidR="009457A4" w:rsidRDefault="009457A4"/>
        </w:tc>
      </w:tr>
      <w:tr w:rsidR="009457A4" w14:paraId="07B47E61" w14:textId="77777777">
        <w:tc>
          <w:tcPr>
            <w:tcW w:w="1070" w:type="dxa"/>
            <w:shd w:val="clear" w:color="auto" w:fill="D9D9D9"/>
          </w:tcPr>
          <w:p w14:paraId="07B47E5B" w14:textId="77777777" w:rsidR="009457A4" w:rsidRDefault="009457A4"/>
        </w:tc>
        <w:tc>
          <w:tcPr>
            <w:tcW w:w="4251" w:type="dxa"/>
            <w:shd w:val="clear" w:color="auto" w:fill="D9D9D9"/>
          </w:tcPr>
          <w:p w14:paraId="07B47E5C" w14:textId="77777777" w:rsidR="009457A4" w:rsidRDefault="009457A4"/>
        </w:tc>
        <w:tc>
          <w:tcPr>
            <w:tcW w:w="856" w:type="dxa"/>
            <w:shd w:val="clear" w:color="auto" w:fill="D9D9D9"/>
          </w:tcPr>
          <w:p w14:paraId="07B47E5D" w14:textId="77777777" w:rsidR="009457A4" w:rsidRDefault="009457A4"/>
        </w:tc>
        <w:tc>
          <w:tcPr>
            <w:tcW w:w="1110" w:type="dxa"/>
            <w:shd w:val="clear" w:color="auto" w:fill="D9D9D9"/>
          </w:tcPr>
          <w:p w14:paraId="07B47E5E" w14:textId="77777777" w:rsidR="009457A4" w:rsidRDefault="009457A4"/>
        </w:tc>
        <w:tc>
          <w:tcPr>
            <w:tcW w:w="863" w:type="dxa"/>
            <w:shd w:val="clear" w:color="auto" w:fill="D9D9D9"/>
          </w:tcPr>
          <w:p w14:paraId="07B47E5F" w14:textId="77777777" w:rsidR="009457A4" w:rsidRDefault="009457A4"/>
        </w:tc>
        <w:tc>
          <w:tcPr>
            <w:tcW w:w="866" w:type="dxa"/>
            <w:shd w:val="clear" w:color="auto" w:fill="D9D9D9"/>
          </w:tcPr>
          <w:p w14:paraId="07B47E60" w14:textId="77777777" w:rsidR="009457A4" w:rsidRDefault="009457A4"/>
        </w:tc>
      </w:tr>
      <w:tr w:rsidR="009457A4" w14:paraId="07B47E68" w14:textId="77777777">
        <w:tc>
          <w:tcPr>
            <w:tcW w:w="1070" w:type="dxa"/>
            <w:shd w:val="clear" w:color="auto" w:fill="D9D9D9"/>
          </w:tcPr>
          <w:p w14:paraId="07B47E62" w14:textId="77777777" w:rsidR="009457A4" w:rsidRDefault="009457A4"/>
        </w:tc>
        <w:tc>
          <w:tcPr>
            <w:tcW w:w="4251" w:type="dxa"/>
            <w:shd w:val="clear" w:color="auto" w:fill="D9D9D9"/>
          </w:tcPr>
          <w:p w14:paraId="07B47E63" w14:textId="77777777" w:rsidR="009457A4" w:rsidRDefault="009457A4"/>
        </w:tc>
        <w:tc>
          <w:tcPr>
            <w:tcW w:w="856" w:type="dxa"/>
            <w:shd w:val="clear" w:color="auto" w:fill="D9D9D9"/>
          </w:tcPr>
          <w:p w14:paraId="07B47E64" w14:textId="77777777" w:rsidR="009457A4" w:rsidRDefault="009457A4"/>
        </w:tc>
        <w:tc>
          <w:tcPr>
            <w:tcW w:w="1110" w:type="dxa"/>
            <w:shd w:val="clear" w:color="auto" w:fill="D9D9D9"/>
          </w:tcPr>
          <w:p w14:paraId="07B47E65" w14:textId="77777777" w:rsidR="009457A4" w:rsidRDefault="009457A4"/>
        </w:tc>
        <w:tc>
          <w:tcPr>
            <w:tcW w:w="863" w:type="dxa"/>
            <w:shd w:val="clear" w:color="auto" w:fill="D9D9D9"/>
          </w:tcPr>
          <w:p w14:paraId="07B47E66" w14:textId="77777777" w:rsidR="009457A4" w:rsidRDefault="009457A4"/>
        </w:tc>
        <w:tc>
          <w:tcPr>
            <w:tcW w:w="866" w:type="dxa"/>
            <w:shd w:val="clear" w:color="auto" w:fill="D9D9D9"/>
          </w:tcPr>
          <w:p w14:paraId="07B47E67" w14:textId="77777777" w:rsidR="009457A4" w:rsidRDefault="009457A4"/>
        </w:tc>
      </w:tr>
      <w:tr w:rsidR="009457A4" w14:paraId="07B47E6F" w14:textId="77777777">
        <w:tc>
          <w:tcPr>
            <w:tcW w:w="1070" w:type="dxa"/>
            <w:shd w:val="clear" w:color="auto" w:fill="D9D9D9"/>
          </w:tcPr>
          <w:p w14:paraId="07B47E69" w14:textId="77777777" w:rsidR="009457A4" w:rsidRDefault="009457A4"/>
        </w:tc>
        <w:tc>
          <w:tcPr>
            <w:tcW w:w="4251" w:type="dxa"/>
            <w:shd w:val="clear" w:color="auto" w:fill="D9D9D9"/>
          </w:tcPr>
          <w:p w14:paraId="07B47E6A" w14:textId="77777777" w:rsidR="009457A4" w:rsidRDefault="009457A4"/>
        </w:tc>
        <w:tc>
          <w:tcPr>
            <w:tcW w:w="856" w:type="dxa"/>
            <w:shd w:val="clear" w:color="auto" w:fill="D9D9D9"/>
          </w:tcPr>
          <w:p w14:paraId="07B47E6B" w14:textId="77777777" w:rsidR="009457A4" w:rsidRDefault="009457A4"/>
        </w:tc>
        <w:tc>
          <w:tcPr>
            <w:tcW w:w="1110" w:type="dxa"/>
            <w:shd w:val="clear" w:color="auto" w:fill="D9D9D9"/>
          </w:tcPr>
          <w:p w14:paraId="07B47E6C" w14:textId="77777777" w:rsidR="009457A4" w:rsidRDefault="009457A4"/>
        </w:tc>
        <w:tc>
          <w:tcPr>
            <w:tcW w:w="863" w:type="dxa"/>
            <w:shd w:val="clear" w:color="auto" w:fill="D9D9D9"/>
          </w:tcPr>
          <w:p w14:paraId="07B47E6D" w14:textId="77777777" w:rsidR="009457A4" w:rsidRDefault="009457A4"/>
        </w:tc>
        <w:tc>
          <w:tcPr>
            <w:tcW w:w="866" w:type="dxa"/>
            <w:shd w:val="clear" w:color="auto" w:fill="D9D9D9"/>
          </w:tcPr>
          <w:p w14:paraId="07B47E6E" w14:textId="77777777" w:rsidR="009457A4" w:rsidRDefault="009457A4"/>
        </w:tc>
      </w:tr>
      <w:tr w:rsidR="009457A4" w14:paraId="07B47E75" w14:textId="77777777">
        <w:tc>
          <w:tcPr>
            <w:tcW w:w="6177" w:type="dxa"/>
            <w:gridSpan w:val="3"/>
          </w:tcPr>
          <w:p w14:paraId="07B47E70" w14:textId="77777777" w:rsidR="009457A4" w:rsidRDefault="009457A4"/>
          <w:p w14:paraId="07B47E71" w14:textId="77777777" w:rsidR="009457A4" w:rsidRDefault="007442AD">
            <w:pPr>
              <w:numPr>
                <w:ilvl w:val="0"/>
                <w:numId w:val="4"/>
              </w:numPr>
              <w:pBdr>
                <w:top w:val="nil"/>
                <w:left w:val="nil"/>
                <w:bottom w:val="nil"/>
                <w:right w:val="nil"/>
                <w:between w:val="nil"/>
              </w:pBdr>
              <w:spacing w:line="259" w:lineRule="auto"/>
            </w:pPr>
            <w:r>
              <w:rPr>
                <w:color w:val="000000"/>
              </w:rPr>
              <w:t>The total of the Prices</w:t>
            </w:r>
          </w:p>
          <w:p w14:paraId="07B47E72" w14:textId="77777777" w:rsidR="009457A4" w:rsidRDefault="009457A4">
            <w:pPr>
              <w:pBdr>
                <w:top w:val="nil"/>
                <w:left w:val="nil"/>
                <w:bottom w:val="nil"/>
                <w:right w:val="nil"/>
                <w:between w:val="nil"/>
              </w:pBdr>
              <w:spacing w:after="160" w:line="259" w:lineRule="auto"/>
              <w:ind w:left="360"/>
              <w:rPr>
                <w:color w:val="000000"/>
              </w:rPr>
            </w:pPr>
          </w:p>
        </w:tc>
        <w:tc>
          <w:tcPr>
            <w:tcW w:w="2839" w:type="dxa"/>
            <w:gridSpan w:val="3"/>
            <w:shd w:val="clear" w:color="auto" w:fill="D9D9D9"/>
          </w:tcPr>
          <w:p w14:paraId="07B47E73" w14:textId="77777777" w:rsidR="009457A4" w:rsidRDefault="009457A4"/>
          <w:p w14:paraId="07B47E74" w14:textId="77777777" w:rsidR="009457A4" w:rsidRDefault="009457A4"/>
        </w:tc>
      </w:tr>
      <w:tr w:rsidR="009457A4" w14:paraId="07B47E7C" w14:textId="77777777">
        <w:tc>
          <w:tcPr>
            <w:tcW w:w="9016" w:type="dxa"/>
            <w:gridSpan w:val="6"/>
          </w:tcPr>
          <w:p w14:paraId="07B47E76" w14:textId="77777777" w:rsidR="009457A4" w:rsidRDefault="009457A4">
            <w:pPr>
              <w:pBdr>
                <w:top w:val="nil"/>
                <w:left w:val="nil"/>
                <w:bottom w:val="nil"/>
                <w:right w:val="nil"/>
                <w:between w:val="nil"/>
              </w:pBdr>
              <w:spacing w:line="259" w:lineRule="auto"/>
              <w:ind w:left="360"/>
              <w:rPr>
                <w:color w:val="000000"/>
              </w:rPr>
            </w:pPr>
          </w:p>
          <w:p w14:paraId="07B47E77" w14:textId="77777777" w:rsidR="009457A4" w:rsidRDefault="007442AD">
            <w:pPr>
              <w:numPr>
                <w:ilvl w:val="0"/>
                <w:numId w:val="4"/>
              </w:numPr>
              <w:pBdr>
                <w:top w:val="nil"/>
                <w:left w:val="nil"/>
                <w:bottom w:val="nil"/>
                <w:right w:val="nil"/>
                <w:between w:val="nil"/>
              </w:pBdr>
              <w:spacing w:after="160" w:line="259" w:lineRule="auto"/>
            </w:pPr>
            <w:r>
              <w:rPr>
                <w:color w:val="000000"/>
              </w:rPr>
              <w:t>The method and rules used to compile the Price list are:</w:t>
            </w:r>
          </w:p>
          <w:p w14:paraId="07B47E78" w14:textId="77777777" w:rsidR="009457A4" w:rsidRDefault="009457A4"/>
          <w:p w14:paraId="07B47E79" w14:textId="77777777" w:rsidR="009457A4" w:rsidRDefault="007442AD">
            <w:pPr>
              <w:shd w:val="clear" w:color="auto" w:fill="D9D9D9"/>
            </w:pPr>
            <w:r>
              <w:t>[XXXXXXXX]</w:t>
            </w:r>
          </w:p>
          <w:p w14:paraId="07B47E7A" w14:textId="77777777" w:rsidR="009457A4" w:rsidRDefault="009457A4"/>
          <w:p w14:paraId="07B47E7B" w14:textId="77777777" w:rsidR="009457A4" w:rsidRDefault="009457A4">
            <w:pPr>
              <w:pBdr>
                <w:top w:val="nil"/>
                <w:left w:val="nil"/>
                <w:bottom w:val="nil"/>
                <w:right w:val="nil"/>
                <w:between w:val="nil"/>
              </w:pBdr>
              <w:spacing w:after="160" w:line="259" w:lineRule="auto"/>
              <w:ind w:left="360"/>
              <w:rPr>
                <w:color w:val="000000"/>
              </w:rPr>
            </w:pPr>
          </w:p>
        </w:tc>
      </w:tr>
    </w:tbl>
    <w:p w14:paraId="07B47E7D" w14:textId="77777777" w:rsidR="009457A4" w:rsidRDefault="007442AD">
      <w:pPr>
        <w:pStyle w:val="Heading2"/>
        <w:pBdr>
          <w:top w:val="single" w:sz="4" w:space="1" w:color="000000"/>
          <w:left w:val="single" w:sz="4" w:space="4" w:color="000000"/>
          <w:bottom w:val="single" w:sz="4" w:space="1" w:color="000000"/>
          <w:right w:val="single" w:sz="4" w:space="4" w:color="000000"/>
        </w:pBdr>
      </w:pPr>
      <w:bookmarkStart w:id="5" w:name="_heading=h.tyjcwt" w:colFirst="0" w:colLast="0"/>
      <w:bookmarkEnd w:id="5"/>
      <w:r>
        <w:t>6. Scope</w:t>
      </w:r>
      <w:r>
        <w:tab/>
      </w:r>
    </w:p>
    <w:p w14:paraId="07B47E7E" w14:textId="77777777" w:rsidR="009457A4" w:rsidRDefault="009457A4"/>
    <w:p w14:paraId="07B47E7F" w14:textId="77777777" w:rsidR="009457A4" w:rsidRDefault="007442AD">
      <w:r>
        <w:t>See Template 2</w:t>
      </w:r>
    </w:p>
    <w:p w14:paraId="07B47E80" w14:textId="77777777" w:rsidR="009457A4" w:rsidRDefault="007442AD">
      <w:pPr>
        <w:pStyle w:val="Heading2"/>
        <w:pBdr>
          <w:top w:val="single" w:sz="4" w:space="1" w:color="000000"/>
          <w:left w:val="single" w:sz="4" w:space="4" w:color="000000"/>
          <w:bottom w:val="single" w:sz="4" w:space="1" w:color="000000"/>
          <w:right w:val="single" w:sz="4" w:space="4" w:color="000000"/>
        </w:pBdr>
      </w:pPr>
      <w:bookmarkStart w:id="6" w:name="_heading=h.3dy6vkm" w:colFirst="0" w:colLast="0"/>
      <w:bookmarkEnd w:id="6"/>
      <w:r>
        <w:t>7. Site Information</w:t>
      </w:r>
    </w:p>
    <w:p w14:paraId="07B47E81" w14:textId="77777777" w:rsidR="009457A4" w:rsidRDefault="009457A4"/>
    <w:p w14:paraId="07B47E82" w14:textId="77777777" w:rsidR="009457A4" w:rsidRDefault="007442AD">
      <w:r>
        <w:t>See Template 2</w:t>
      </w:r>
    </w:p>
    <w:p w14:paraId="07B47E83" w14:textId="77777777" w:rsidR="009457A4" w:rsidRDefault="009457A4"/>
    <w:sectPr w:rsidR="009457A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73CF" w14:textId="77777777" w:rsidR="00955396" w:rsidRDefault="00955396">
      <w:pPr>
        <w:spacing w:after="0" w:line="240" w:lineRule="auto"/>
      </w:pPr>
      <w:r>
        <w:separator/>
      </w:r>
    </w:p>
  </w:endnote>
  <w:endnote w:type="continuationSeparator" w:id="0">
    <w:p w14:paraId="3EF7CBDA" w14:textId="77777777" w:rsidR="00955396" w:rsidRDefault="0095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008C" w14:textId="77777777" w:rsidR="008F53D9" w:rsidRDefault="008F5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7E94" w14:textId="77777777" w:rsidR="009457A4" w:rsidRDefault="009457A4">
    <w:pPr>
      <w:pBdr>
        <w:top w:val="nil"/>
        <w:left w:val="nil"/>
        <w:bottom w:val="nil"/>
        <w:right w:val="nil"/>
        <w:between w:val="nil"/>
      </w:pBdr>
      <w:tabs>
        <w:tab w:val="center" w:pos="4513"/>
        <w:tab w:val="right" w:pos="9026"/>
      </w:tabs>
      <w:spacing w:after="0" w:line="240" w:lineRule="auto"/>
      <w:jc w:val="center"/>
      <w:rPr>
        <w:color w:val="000000"/>
      </w:rPr>
    </w:pPr>
  </w:p>
  <w:tbl>
    <w:tblPr>
      <w:tblStyle w:val="a7"/>
      <w:tblW w:w="901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977"/>
      <w:gridCol w:w="6039"/>
    </w:tblGrid>
    <w:tr w:rsidR="009457A4" w14:paraId="07B47E97" w14:textId="77777777">
      <w:tc>
        <w:tcPr>
          <w:tcW w:w="2977" w:type="dxa"/>
        </w:tcPr>
        <w:p w14:paraId="07B47E95" w14:textId="77777777" w:rsidR="009457A4" w:rsidRDefault="007442AD">
          <w:pPr>
            <w:pBdr>
              <w:top w:val="nil"/>
              <w:left w:val="nil"/>
              <w:bottom w:val="nil"/>
              <w:right w:val="nil"/>
              <w:between w:val="nil"/>
            </w:pBdr>
            <w:tabs>
              <w:tab w:val="center" w:pos="4513"/>
              <w:tab w:val="right" w:pos="9026"/>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FD690A">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FD690A">
            <w:rPr>
              <w:noProof/>
              <w:color w:val="000000"/>
            </w:rPr>
            <w:t>2</w:t>
          </w:r>
          <w:r>
            <w:rPr>
              <w:color w:val="000000"/>
            </w:rPr>
            <w:fldChar w:fldCharType="end"/>
          </w:r>
        </w:p>
      </w:tc>
      <w:tc>
        <w:tcPr>
          <w:tcW w:w="6039" w:type="dxa"/>
        </w:tcPr>
        <w:p w14:paraId="07B47E96" w14:textId="77777777" w:rsidR="009457A4" w:rsidRDefault="007442AD">
          <w:pPr>
            <w:pBdr>
              <w:top w:val="nil"/>
              <w:left w:val="nil"/>
              <w:bottom w:val="nil"/>
              <w:right w:val="nil"/>
              <w:between w:val="nil"/>
            </w:pBdr>
            <w:tabs>
              <w:tab w:val="center" w:pos="4513"/>
              <w:tab w:val="right" w:pos="9026"/>
            </w:tabs>
            <w:jc w:val="right"/>
            <w:rPr>
              <w:color w:val="000000"/>
            </w:rPr>
          </w:pPr>
          <w:r>
            <w:rPr>
              <w:color w:val="000000"/>
            </w:rPr>
            <w:t>P23 NEC4 Template 1</w:t>
          </w:r>
        </w:p>
      </w:tc>
    </w:tr>
  </w:tbl>
  <w:p w14:paraId="07B47E98" w14:textId="77777777" w:rsidR="009457A4" w:rsidRDefault="009457A4">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2AF3" w14:textId="77777777" w:rsidR="008F53D9" w:rsidRDefault="008F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8850" w14:textId="77777777" w:rsidR="00955396" w:rsidRDefault="00955396">
      <w:pPr>
        <w:spacing w:after="0" w:line="240" w:lineRule="auto"/>
      </w:pPr>
      <w:r>
        <w:separator/>
      </w:r>
    </w:p>
  </w:footnote>
  <w:footnote w:type="continuationSeparator" w:id="0">
    <w:p w14:paraId="331D87C1" w14:textId="77777777" w:rsidR="00955396" w:rsidRDefault="00955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4BE2" w14:textId="4AF7D381" w:rsidR="008F53D9" w:rsidRDefault="008F5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7E88" w14:textId="2079E8BD" w:rsidR="009457A4" w:rsidRDefault="009457A4">
    <w:pPr>
      <w:widowControl w:val="0"/>
      <w:pBdr>
        <w:top w:val="nil"/>
        <w:left w:val="nil"/>
        <w:bottom w:val="nil"/>
        <w:right w:val="nil"/>
        <w:between w:val="nil"/>
      </w:pBdr>
      <w:spacing w:after="0" w:line="276" w:lineRule="auto"/>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9457A4" w14:paraId="07B47E8B" w14:textId="77777777">
      <w:tc>
        <w:tcPr>
          <w:tcW w:w="2254" w:type="dxa"/>
        </w:tcPr>
        <w:p w14:paraId="07B47E89" w14:textId="77777777" w:rsidR="009457A4" w:rsidRDefault="007442AD">
          <w:pPr>
            <w:spacing w:line="360" w:lineRule="auto"/>
            <w:jc w:val="both"/>
            <w:rPr>
              <w:b/>
              <w:sz w:val="20"/>
              <w:szCs w:val="20"/>
            </w:rPr>
          </w:pPr>
          <w:r>
            <w:rPr>
              <w:b/>
              <w:sz w:val="20"/>
              <w:szCs w:val="20"/>
            </w:rPr>
            <w:t>Project name:</w:t>
          </w:r>
        </w:p>
      </w:tc>
      <w:tc>
        <w:tcPr>
          <w:tcW w:w="6762" w:type="dxa"/>
          <w:gridSpan w:val="3"/>
          <w:shd w:val="clear" w:color="auto" w:fill="D9D9D9"/>
        </w:tcPr>
        <w:p w14:paraId="07B47E8A" w14:textId="77777777" w:rsidR="009457A4" w:rsidRDefault="009457A4">
          <w:pPr>
            <w:spacing w:line="360" w:lineRule="auto"/>
            <w:jc w:val="both"/>
            <w:rPr>
              <w:b/>
              <w:sz w:val="20"/>
              <w:szCs w:val="20"/>
              <w:u w:val="single"/>
            </w:rPr>
          </w:pPr>
        </w:p>
      </w:tc>
    </w:tr>
    <w:tr w:rsidR="009457A4" w14:paraId="07B47E90" w14:textId="77777777">
      <w:tc>
        <w:tcPr>
          <w:tcW w:w="2254" w:type="dxa"/>
        </w:tcPr>
        <w:p w14:paraId="07B47E8C" w14:textId="77777777" w:rsidR="009457A4" w:rsidRDefault="007442AD">
          <w:pPr>
            <w:spacing w:line="360" w:lineRule="auto"/>
            <w:jc w:val="both"/>
            <w:rPr>
              <w:b/>
              <w:sz w:val="20"/>
              <w:szCs w:val="20"/>
            </w:rPr>
          </w:pPr>
          <w:r>
            <w:rPr>
              <w:b/>
              <w:sz w:val="20"/>
              <w:szCs w:val="20"/>
            </w:rPr>
            <w:t>P23 Project Ref:</w:t>
          </w:r>
        </w:p>
      </w:tc>
      <w:tc>
        <w:tcPr>
          <w:tcW w:w="2254" w:type="dxa"/>
          <w:shd w:val="clear" w:color="auto" w:fill="D9D9D9"/>
        </w:tcPr>
        <w:p w14:paraId="07B47E8D" w14:textId="77777777" w:rsidR="009457A4" w:rsidRDefault="009457A4">
          <w:pPr>
            <w:spacing w:line="360" w:lineRule="auto"/>
            <w:jc w:val="both"/>
            <w:rPr>
              <w:b/>
              <w:sz w:val="20"/>
              <w:szCs w:val="20"/>
              <w:u w:val="single"/>
            </w:rPr>
          </w:pPr>
        </w:p>
      </w:tc>
      <w:tc>
        <w:tcPr>
          <w:tcW w:w="2254" w:type="dxa"/>
        </w:tcPr>
        <w:p w14:paraId="07B47E8E" w14:textId="77777777" w:rsidR="009457A4" w:rsidRDefault="007442AD">
          <w:pPr>
            <w:spacing w:line="360" w:lineRule="auto"/>
            <w:jc w:val="both"/>
            <w:rPr>
              <w:b/>
              <w:sz w:val="20"/>
              <w:szCs w:val="20"/>
            </w:rPr>
          </w:pPr>
          <w:r>
            <w:rPr>
              <w:b/>
              <w:sz w:val="20"/>
              <w:szCs w:val="20"/>
            </w:rPr>
            <w:t>Project stage:</w:t>
          </w:r>
        </w:p>
      </w:tc>
      <w:tc>
        <w:tcPr>
          <w:tcW w:w="2254" w:type="dxa"/>
          <w:shd w:val="clear" w:color="auto" w:fill="D9D9D9"/>
        </w:tcPr>
        <w:p w14:paraId="07B47E8F" w14:textId="77777777" w:rsidR="009457A4" w:rsidRDefault="009457A4">
          <w:pPr>
            <w:spacing w:line="360" w:lineRule="auto"/>
            <w:jc w:val="both"/>
            <w:rPr>
              <w:b/>
              <w:sz w:val="20"/>
              <w:szCs w:val="20"/>
              <w:u w:val="single"/>
            </w:rPr>
          </w:pPr>
        </w:p>
      </w:tc>
    </w:tr>
    <w:tr w:rsidR="009457A4" w14:paraId="07B47E92" w14:textId="77777777">
      <w:tc>
        <w:tcPr>
          <w:tcW w:w="9016" w:type="dxa"/>
          <w:gridSpan w:val="4"/>
        </w:tcPr>
        <w:p w14:paraId="07B47E91" w14:textId="77777777" w:rsidR="009457A4" w:rsidRDefault="007442AD">
          <w:pPr>
            <w:spacing w:line="360" w:lineRule="auto"/>
            <w:jc w:val="center"/>
            <w:rPr>
              <w:b/>
              <w:sz w:val="20"/>
              <w:szCs w:val="20"/>
            </w:rPr>
          </w:pPr>
          <w:r>
            <w:rPr>
              <w:b/>
              <w:sz w:val="20"/>
              <w:szCs w:val="20"/>
            </w:rPr>
            <w:t>Project Agreement NEC 4 Short Contract Template 1</w:t>
          </w:r>
        </w:p>
      </w:tc>
    </w:tr>
  </w:tbl>
  <w:p w14:paraId="07B47E93" w14:textId="77777777" w:rsidR="009457A4" w:rsidRDefault="009457A4">
    <w:pPr>
      <w:spacing w:line="360" w:lineRule="auto"/>
      <w:jc w:val="both"/>
      <w:rPr>
        <w:b/>
        <w:sz w:val="20"/>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0A2E" w14:textId="7B21639F" w:rsidR="008F53D9" w:rsidRDefault="008F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4A5"/>
    <w:multiLevelType w:val="multilevel"/>
    <w:tmpl w:val="BAC6DC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5A31A7"/>
    <w:multiLevelType w:val="multilevel"/>
    <w:tmpl w:val="3FFAAA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9B92EAF"/>
    <w:multiLevelType w:val="multilevel"/>
    <w:tmpl w:val="56240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1273EBA"/>
    <w:multiLevelType w:val="multilevel"/>
    <w:tmpl w:val="30C8B0C6"/>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600B1C"/>
    <w:multiLevelType w:val="multilevel"/>
    <w:tmpl w:val="B55632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EB222F6"/>
    <w:multiLevelType w:val="multilevel"/>
    <w:tmpl w:val="FFAC0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4769AD"/>
    <w:multiLevelType w:val="multilevel"/>
    <w:tmpl w:val="CAF0D2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5EA625D"/>
    <w:multiLevelType w:val="multilevel"/>
    <w:tmpl w:val="CA5478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839683B"/>
    <w:multiLevelType w:val="multilevel"/>
    <w:tmpl w:val="BEC292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51760668">
    <w:abstractNumId w:val="4"/>
  </w:num>
  <w:num w:numId="2" w16cid:durableId="422192892">
    <w:abstractNumId w:val="8"/>
  </w:num>
  <w:num w:numId="3" w16cid:durableId="1811093668">
    <w:abstractNumId w:val="7"/>
  </w:num>
  <w:num w:numId="4" w16cid:durableId="1046565520">
    <w:abstractNumId w:val="0"/>
  </w:num>
  <w:num w:numId="5" w16cid:durableId="1374381324">
    <w:abstractNumId w:val="2"/>
  </w:num>
  <w:num w:numId="6" w16cid:durableId="185406694">
    <w:abstractNumId w:val="1"/>
  </w:num>
  <w:num w:numId="7" w16cid:durableId="408694149">
    <w:abstractNumId w:val="6"/>
  </w:num>
  <w:num w:numId="8" w16cid:durableId="386032621">
    <w:abstractNumId w:val="5"/>
  </w:num>
  <w:num w:numId="9" w16cid:durableId="684209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A4"/>
    <w:rsid w:val="00034AF7"/>
    <w:rsid w:val="000F036A"/>
    <w:rsid w:val="000F6430"/>
    <w:rsid w:val="00115FC7"/>
    <w:rsid w:val="001C74C0"/>
    <w:rsid w:val="00246BE7"/>
    <w:rsid w:val="002844E9"/>
    <w:rsid w:val="0033664B"/>
    <w:rsid w:val="003A3C40"/>
    <w:rsid w:val="003C33B8"/>
    <w:rsid w:val="003E4F89"/>
    <w:rsid w:val="00425B2E"/>
    <w:rsid w:val="00433681"/>
    <w:rsid w:val="004523FD"/>
    <w:rsid w:val="004A3422"/>
    <w:rsid w:val="004C6060"/>
    <w:rsid w:val="00556E16"/>
    <w:rsid w:val="005B255C"/>
    <w:rsid w:val="005E42A2"/>
    <w:rsid w:val="00675469"/>
    <w:rsid w:val="00702EA5"/>
    <w:rsid w:val="007442AD"/>
    <w:rsid w:val="00785B90"/>
    <w:rsid w:val="007C3EBC"/>
    <w:rsid w:val="008579C9"/>
    <w:rsid w:val="008A654B"/>
    <w:rsid w:val="008F1005"/>
    <w:rsid w:val="008F53D9"/>
    <w:rsid w:val="00911D64"/>
    <w:rsid w:val="009300BC"/>
    <w:rsid w:val="009457A4"/>
    <w:rsid w:val="00955396"/>
    <w:rsid w:val="009D264E"/>
    <w:rsid w:val="00A6628D"/>
    <w:rsid w:val="00AC395B"/>
    <w:rsid w:val="00B53CBB"/>
    <w:rsid w:val="00B6137B"/>
    <w:rsid w:val="00B95C88"/>
    <w:rsid w:val="00BB181D"/>
    <w:rsid w:val="00BC4FEC"/>
    <w:rsid w:val="00BF533A"/>
    <w:rsid w:val="00D20FEB"/>
    <w:rsid w:val="00D61AA8"/>
    <w:rsid w:val="00DB10B8"/>
    <w:rsid w:val="00DE346B"/>
    <w:rsid w:val="00DF58DC"/>
    <w:rsid w:val="00E455BA"/>
    <w:rsid w:val="00E45763"/>
    <w:rsid w:val="00E56694"/>
    <w:rsid w:val="00ED5C1A"/>
    <w:rsid w:val="00EE501D"/>
    <w:rsid w:val="00F07812"/>
    <w:rsid w:val="00F26A24"/>
    <w:rsid w:val="00F313B7"/>
    <w:rsid w:val="00F460C3"/>
    <w:rsid w:val="00F7219D"/>
    <w:rsid w:val="00FA6DFB"/>
    <w:rsid w:val="00FD6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7C3B"/>
  <w15:docId w15:val="{F2F92BAD-B5F3-46EE-B61F-8535C69C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687"/>
  </w:style>
  <w:style w:type="paragraph" w:styleId="Heading1">
    <w:name w:val="heading 1"/>
    <w:basedOn w:val="Normal"/>
    <w:next w:val="Normal"/>
    <w:link w:val="Heading1Char"/>
    <w:uiPriority w:val="9"/>
    <w:qFormat/>
    <w:rsid w:val="00A75A62"/>
    <w:pPr>
      <w:keepNext/>
      <w:keepLines/>
      <w:spacing w:after="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C0B4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E018F"/>
    <w:pPr>
      <w:keepNext/>
      <w:keepLines/>
      <w:pBdr>
        <w:top w:val="single" w:sz="4" w:space="1" w:color="auto"/>
        <w:left w:val="single" w:sz="4" w:space="4" w:color="auto"/>
        <w:bottom w:val="single" w:sz="4" w:space="1" w:color="auto"/>
        <w:right w:val="single" w:sz="4" w:space="4" w:color="auto"/>
      </w:pBdr>
      <w:spacing w:before="40" w:after="0"/>
      <w:outlineLvl w:val="2"/>
    </w:pPr>
    <w:rPr>
      <w:rFonts w:eastAsiaTheme="majorEastAsia" w:cstheme="majorBidi"/>
      <w:b/>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D6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403"/>
  </w:style>
  <w:style w:type="paragraph" w:styleId="Footer">
    <w:name w:val="footer"/>
    <w:basedOn w:val="Normal"/>
    <w:link w:val="FooterChar"/>
    <w:uiPriority w:val="99"/>
    <w:unhideWhenUsed/>
    <w:rsid w:val="003D6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403"/>
  </w:style>
  <w:style w:type="table" w:styleId="TableGrid">
    <w:name w:val="Table Grid"/>
    <w:basedOn w:val="TableNormal"/>
    <w:uiPriority w:val="59"/>
    <w:rsid w:val="00B5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5A62"/>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6C0B48"/>
    <w:rPr>
      <w:rFonts w:ascii="Arial" w:eastAsiaTheme="majorEastAsia" w:hAnsi="Arial" w:cstheme="majorBidi"/>
      <w:b/>
      <w:sz w:val="24"/>
      <w:szCs w:val="26"/>
    </w:rPr>
  </w:style>
  <w:style w:type="paragraph" w:styleId="ListParagraph">
    <w:name w:val="List Paragraph"/>
    <w:basedOn w:val="Normal"/>
    <w:uiPriority w:val="1"/>
    <w:qFormat/>
    <w:rsid w:val="00F91321"/>
    <w:pPr>
      <w:ind w:left="720"/>
      <w:contextualSpacing/>
    </w:pPr>
  </w:style>
  <w:style w:type="character" w:styleId="Hyperlink">
    <w:name w:val="Hyperlink"/>
    <w:basedOn w:val="DefaultParagraphFont"/>
    <w:uiPriority w:val="99"/>
    <w:unhideWhenUsed/>
    <w:rsid w:val="00284F4A"/>
    <w:rPr>
      <w:color w:val="0563C1" w:themeColor="hyperlink"/>
      <w:u w:val="single"/>
    </w:rPr>
  </w:style>
  <w:style w:type="character" w:customStyle="1" w:styleId="UnresolvedMention1">
    <w:name w:val="Unresolved Mention1"/>
    <w:basedOn w:val="DefaultParagraphFont"/>
    <w:uiPriority w:val="99"/>
    <w:semiHidden/>
    <w:unhideWhenUsed/>
    <w:rsid w:val="00284F4A"/>
    <w:rPr>
      <w:color w:val="808080"/>
      <w:shd w:val="clear" w:color="auto" w:fill="E6E6E6"/>
    </w:rPr>
  </w:style>
  <w:style w:type="character" w:styleId="CommentReference">
    <w:name w:val="annotation reference"/>
    <w:basedOn w:val="DefaultParagraphFont"/>
    <w:semiHidden/>
    <w:unhideWhenUsed/>
    <w:rsid w:val="00160F47"/>
    <w:rPr>
      <w:sz w:val="16"/>
      <w:szCs w:val="16"/>
    </w:rPr>
  </w:style>
  <w:style w:type="paragraph" w:styleId="CommentText">
    <w:name w:val="annotation text"/>
    <w:basedOn w:val="Normal"/>
    <w:link w:val="CommentTextChar"/>
    <w:uiPriority w:val="99"/>
    <w:unhideWhenUsed/>
    <w:rsid w:val="00160F47"/>
    <w:pPr>
      <w:spacing w:line="240" w:lineRule="auto"/>
    </w:pPr>
    <w:rPr>
      <w:sz w:val="20"/>
      <w:szCs w:val="20"/>
    </w:rPr>
  </w:style>
  <w:style w:type="character" w:customStyle="1" w:styleId="CommentTextChar">
    <w:name w:val="Comment Text Char"/>
    <w:basedOn w:val="DefaultParagraphFont"/>
    <w:link w:val="CommentText"/>
    <w:uiPriority w:val="99"/>
    <w:rsid w:val="00160F47"/>
    <w:rPr>
      <w:sz w:val="20"/>
      <w:szCs w:val="20"/>
    </w:rPr>
  </w:style>
  <w:style w:type="paragraph" w:styleId="CommentSubject">
    <w:name w:val="annotation subject"/>
    <w:basedOn w:val="CommentText"/>
    <w:next w:val="CommentText"/>
    <w:link w:val="CommentSubjectChar"/>
    <w:uiPriority w:val="99"/>
    <w:semiHidden/>
    <w:unhideWhenUsed/>
    <w:rsid w:val="00160F47"/>
    <w:rPr>
      <w:b/>
      <w:bCs/>
    </w:rPr>
  </w:style>
  <w:style w:type="character" w:customStyle="1" w:styleId="CommentSubjectChar">
    <w:name w:val="Comment Subject Char"/>
    <w:basedOn w:val="CommentTextChar"/>
    <w:link w:val="CommentSubject"/>
    <w:uiPriority w:val="99"/>
    <w:semiHidden/>
    <w:rsid w:val="00160F47"/>
    <w:rPr>
      <w:b/>
      <w:bCs/>
      <w:sz w:val="20"/>
      <w:szCs w:val="20"/>
    </w:rPr>
  </w:style>
  <w:style w:type="paragraph" w:styleId="BalloonText">
    <w:name w:val="Balloon Text"/>
    <w:basedOn w:val="Normal"/>
    <w:link w:val="BalloonTextChar"/>
    <w:uiPriority w:val="99"/>
    <w:semiHidden/>
    <w:unhideWhenUsed/>
    <w:rsid w:val="00160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47"/>
    <w:rPr>
      <w:rFonts w:ascii="Segoe UI" w:hAnsi="Segoe UI" w:cs="Segoe UI"/>
      <w:sz w:val="18"/>
      <w:szCs w:val="18"/>
    </w:rPr>
  </w:style>
  <w:style w:type="character" w:customStyle="1" w:styleId="Heading3Char">
    <w:name w:val="Heading 3 Char"/>
    <w:basedOn w:val="DefaultParagraphFont"/>
    <w:link w:val="Heading3"/>
    <w:uiPriority w:val="9"/>
    <w:rsid w:val="00FE018F"/>
    <w:rPr>
      <w:rFonts w:ascii="Arial" w:eastAsiaTheme="majorEastAsia" w:hAnsi="Arial" w:cstheme="majorBidi"/>
      <w:b/>
      <w:color w:val="000000" w:themeColor="text1"/>
      <w:sz w:val="24"/>
      <w:szCs w:val="24"/>
    </w:rPr>
  </w:style>
  <w:style w:type="paragraph" w:styleId="NoSpacing">
    <w:name w:val="No Spacing"/>
    <w:uiPriority w:val="1"/>
    <w:qFormat/>
    <w:rsid w:val="005238C3"/>
    <w:pPr>
      <w:spacing w:after="0" w:line="240" w:lineRule="auto"/>
    </w:pPr>
  </w:style>
  <w:style w:type="paragraph" w:customStyle="1" w:styleId="Default">
    <w:name w:val="Default"/>
    <w:link w:val="DefaultChar"/>
    <w:rsid w:val="00C2533A"/>
    <w:pPr>
      <w:widowControl w:val="0"/>
      <w:autoSpaceDE w:val="0"/>
      <w:autoSpaceDN w:val="0"/>
      <w:adjustRightInd w:val="0"/>
      <w:spacing w:after="0" w:line="240" w:lineRule="auto"/>
    </w:pPr>
    <w:rPr>
      <w:rFonts w:eastAsia="Times New Roman"/>
      <w:color w:val="000000"/>
    </w:rPr>
  </w:style>
  <w:style w:type="paragraph" w:customStyle="1" w:styleId="CM122">
    <w:name w:val="CM122"/>
    <w:basedOn w:val="Default"/>
    <w:next w:val="Default"/>
    <w:rsid w:val="00C2533A"/>
    <w:rPr>
      <w:color w:val="auto"/>
    </w:rPr>
  </w:style>
  <w:style w:type="character" w:customStyle="1" w:styleId="DefaultChar">
    <w:name w:val="Default Char"/>
    <w:link w:val="Default"/>
    <w:rsid w:val="00C2533A"/>
    <w:rPr>
      <w:rFonts w:ascii="Arial" w:eastAsia="Times New Roman" w:hAnsi="Arial" w:cs="Arial"/>
      <w:color w:val="000000"/>
      <w:sz w:val="24"/>
      <w:szCs w:val="24"/>
      <w:lang w:eastAsia="en-GB"/>
    </w:rPr>
  </w:style>
  <w:style w:type="paragraph" w:styleId="BodyText">
    <w:name w:val="Body Text"/>
    <w:basedOn w:val="Normal"/>
    <w:link w:val="BodyTextChar"/>
    <w:uiPriority w:val="1"/>
    <w:qFormat/>
    <w:rsid w:val="005C72CB"/>
    <w:pPr>
      <w:widowControl w:val="0"/>
      <w:autoSpaceDE w:val="0"/>
      <w:autoSpaceDN w:val="0"/>
      <w:spacing w:after="0" w:line="240" w:lineRule="auto"/>
    </w:pPr>
    <w:rPr>
      <w:rFonts w:ascii="Calibri" w:eastAsia="Calibri" w:hAnsi="Calibri" w:cs="Calibri"/>
      <w:sz w:val="22"/>
      <w:lang w:bidi="en-GB"/>
    </w:rPr>
  </w:style>
  <w:style w:type="character" w:customStyle="1" w:styleId="BodyTextChar">
    <w:name w:val="Body Text Char"/>
    <w:basedOn w:val="DefaultParagraphFont"/>
    <w:link w:val="BodyText"/>
    <w:uiPriority w:val="1"/>
    <w:rsid w:val="005C72CB"/>
    <w:rPr>
      <w:rFonts w:ascii="Calibri" w:eastAsia="Calibri" w:hAnsi="Calibri" w:cs="Calibri"/>
      <w:lang w:eastAsia="en-GB" w:bidi="en-GB"/>
    </w:rPr>
  </w:style>
  <w:style w:type="paragraph" w:customStyle="1" w:styleId="Level1">
    <w:name w:val="Level 1"/>
    <w:basedOn w:val="Normal"/>
    <w:rsid w:val="00CB1387"/>
    <w:pPr>
      <w:numPr>
        <w:numId w:val="9"/>
      </w:numPr>
      <w:adjustRightInd w:val="0"/>
      <w:spacing w:after="240" w:line="240" w:lineRule="auto"/>
      <w:jc w:val="both"/>
      <w:outlineLvl w:val="0"/>
    </w:pPr>
    <w:rPr>
      <w:sz w:val="20"/>
      <w:szCs w:val="20"/>
    </w:rPr>
  </w:style>
  <w:style w:type="paragraph" w:customStyle="1" w:styleId="Level2">
    <w:name w:val="Level 2"/>
    <w:basedOn w:val="Normal"/>
    <w:link w:val="Level2Char"/>
    <w:rsid w:val="00CB1387"/>
    <w:pPr>
      <w:numPr>
        <w:ilvl w:val="1"/>
        <w:numId w:val="9"/>
      </w:numPr>
      <w:adjustRightInd w:val="0"/>
      <w:spacing w:after="240" w:line="240" w:lineRule="auto"/>
      <w:jc w:val="both"/>
      <w:outlineLvl w:val="1"/>
    </w:pPr>
    <w:rPr>
      <w:sz w:val="20"/>
      <w:szCs w:val="20"/>
    </w:rPr>
  </w:style>
  <w:style w:type="paragraph" w:customStyle="1" w:styleId="Level3">
    <w:name w:val="Level 3"/>
    <w:basedOn w:val="Normal"/>
    <w:rsid w:val="00CB1387"/>
    <w:pPr>
      <w:numPr>
        <w:ilvl w:val="2"/>
        <w:numId w:val="9"/>
      </w:numPr>
      <w:adjustRightInd w:val="0"/>
      <w:spacing w:after="240" w:line="240" w:lineRule="auto"/>
      <w:jc w:val="both"/>
      <w:outlineLvl w:val="2"/>
    </w:pPr>
    <w:rPr>
      <w:sz w:val="20"/>
      <w:szCs w:val="20"/>
    </w:rPr>
  </w:style>
  <w:style w:type="paragraph" w:customStyle="1" w:styleId="Level4">
    <w:name w:val="Level 4"/>
    <w:basedOn w:val="Normal"/>
    <w:rsid w:val="00CB1387"/>
    <w:pPr>
      <w:numPr>
        <w:ilvl w:val="3"/>
        <w:numId w:val="9"/>
      </w:numPr>
      <w:adjustRightInd w:val="0"/>
      <w:spacing w:after="240" w:line="240" w:lineRule="auto"/>
      <w:jc w:val="both"/>
      <w:outlineLvl w:val="3"/>
    </w:pPr>
    <w:rPr>
      <w:sz w:val="20"/>
      <w:szCs w:val="20"/>
    </w:rPr>
  </w:style>
  <w:style w:type="paragraph" w:customStyle="1" w:styleId="Level5">
    <w:name w:val="Level 5"/>
    <w:basedOn w:val="Normal"/>
    <w:rsid w:val="00CB1387"/>
    <w:pPr>
      <w:numPr>
        <w:ilvl w:val="4"/>
        <w:numId w:val="9"/>
      </w:numPr>
      <w:adjustRightInd w:val="0"/>
      <w:spacing w:after="240" w:line="240" w:lineRule="auto"/>
      <w:jc w:val="both"/>
      <w:outlineLvl w:val="4"/>
    </w:pPr>
    <w:rPr>
      <w:sz w:val="20"/>
      <w:szCs w:val="20"/>
    </w:rPr>
  </w:style>
  <w:style w:type="paragraph" w:customStyle="1" w:styleId="Level6">
    <w:name w:val="Level 6"/>
    <w:basedOn w:val="Normal"/>
    <w:rsid w:val="00CB1387"/>
    <w:pPr>
      <w:numPr>
        <w:ilvl w:val="5"/>
        <w:numId w:val="9"/>
      </w:numPr>
      <w:adjustRightInd w:val="0"/>
      <w:spacing w:after="240" w:line="240" w:lineRule="auto"/>
      <w:jc w:val="both"/>
      <w:outlineLvl w:val="5"/>
    </w:pPr>
    <w:rPr>
      <w:sz w:val="20"/>
      <w:szCs w:val="20"/>
    </w:rPr>
  </w:style>
  <w:style w:type="character" w:customStyle="1" w:styleId="Level2Char">
    <w:name w:val="Level 2 Char"/>
    <w:basedOn w:val="DefaultParagraphFont"/>
    <w:link w:val="Level2"/>
    <w:locked/>
    <w:rsid w:val="00CB1387"/>
    <w:rPr>
      <w:rFonts w:ascii="Arial" w:eastAsia="Arial" w:hAnsi="Arial" w:cs="Arial"/>
      <w:sz w:val="20"/>
      <w:szCs w:val="20"/>
      <w:lang w:eastAsia="en-GB"/>
    </w:rPr>
  </w:style>
  <w:style w:type="paragraph" w:styleId="TOCHeading">
    <w:name w:val="TOC Heading"/>
    <w:basedOn w:val="Heading1"/>
    <w:next w:val="Normal"/>
    <w:uiPriority w:val="39"/>
    <w:unhideWhenUsed/>
    <w:qFormat/>
    <w:rsid w:val="00F94274"/>
    <w:pPr>
      <w:spacing w:before="240" w:line="259" w:lineRule="auto"/>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F94274"/>
    <w:pPr>
      <w:spacing w:after="100"/>
      <w:ind w:left="240"/>
    </w:pPr>
  </w:style>
  <w:style w:type="paragraph" w:styleId="TOC3">
    <w:name w:val="toc 3"/>
    <w:basedOn w:val="Normal"/>
    <w:next w:val="Normal"/>
    <w:autoRedefine/>
    <w:uiPriority w:val="39"/>
    <w:unhideWhenUsed/>
    <w:rsid w:val="00F94274"/>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yV0Rf2p3gmg1/hMga9uNFBiMp2w==">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</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C44D4FFD29AA34CB9818E7F0E5CD83D" ma:contentTypeVersion="40" ma:contentTypeDescription="Create a new document." ma:contentTypeScope="" ma:versionID="23b151656b8620a540bdbee1cce7e2ad">
  <xsd:schema xmlns:xsd="http://www.w3.org/2001/XMLSchema" xmlns:xs="http://www.w3.org/2001/XMLSchema" xmlns:p="http://schemas.microsoft.com/office/2006/metadata/properties" xmlns:ns1="http://schemas.microsoft.com/sharepoint/v3" xmlns:ns2="68c658e5-5c73-47d4-b70e-653a817403af" xmlns:ns3="c27eab87-4e10-4685-a57a-31264319b744" xmlns:ns4="cccaf3ac-2de9-44d4-aa31-54302fceb5f7" targetNamespace="http://schemas.microsoft.com/office/2006/metadata/properties" ma:root="true" ma:fieldsID="586ab0252354fb7d5c60f3de4a7f774e" ns1:_="" ns2:_="" ns3:_="" ns4:_="">
    <xsd:import namespace="http://schemas.microsoft.com/sharepoint/v3"/>
    <xsd:import namespace="68c658e5-5c73-47d4-b70e-653a817403af"/>
    <xsd:import namespace="c27eab87-4e10-4685-a57a-31264319b744"/>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ServiceOCR" minOccurs="0"/>
                <xsd:element ref="ns3:MediaServiceLocation" minOccurs="0"/>
                <xsd:element ref="ns3:MediaLengthInSeconds" minOccurs="0"/>
                <xsd:element ref="ns3:Review_x0020_Dat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eab87-4e10-4685-a57a-31264319b744"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99A4A-EADC-4E8E-A9CE-89F4C9C2686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756E45E-8D3A-4015-AF79-17270157F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c27eab87-4e10-4685-a57a-31264319b744"/>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2131</Words>
  <Characters>12153</Characters>
  <Application>Microsoft Office Word</Application>
  <DocSecurity>0</DocSecurity>
  <Lines>101</Lines>
  <Paragraphs>28</Paragraphs>
  <ScaleCrop>false</ScaleCrop>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Kieran</dc:creator>
  <cp:lastModifiedBy>Namrata Chhabra</cp:lastModifiedBy>
  <cp:revision>4</cp:revision>
  <dcterms:created xsi:type="dcterms:W3CDTF">2024-01-05T11:08:00Z</dcterms:created>
  <dcterms:modified xsi:type="dcterms:W3CDTF">2024-01-19T14:26:00Z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61614502.1</vt:lpwstr>
  </property>
  <property fmtid="{D5CDD505-2E9C-101B-9397-08002B2CF9AE}" pid="3" name="ContentTypeId">
    <vt:lpwstr>0x0101005C44D4FFD29AA34CB9818E7F0E5CD83D</vt:lpwstr>
  </property>
  <property fmtid="{D5CDD505-2E9C-101B-9397-08002B2CF9AE}" pid="4" name="Order">
    <vt:r8>4000</vt:r8>
  </property>
  <property fmtid="{D5CDD505-2E9C-101B-9397-08002B2CF9AE}" pid="5" name="DocumentIntegrity">
    <vt:lpwstr>native</vt:lpwstr>
  </property>
  <property fmtid="{D5CDD505-2E9C-101B-9397-08002B2CF9AE}" pid="6" name="SavedOnce">
    <vt:lpwstr>true</vt:lpwstr>
  </property>
</Properties>
</file>